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9D" w:rsidRPr="00241E18" w:rsidRDefault="0094239D" w:rsidP="009423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A63635A" wp14:editId="61E7478A">
            <wp:simplePos x="0" y="0"/>
            <wp:positionH relativeFrom="column">
              <wp:posOffset>2743200</wp:posOffset>
            </wp:positionH>
            <wp:positionV relativeFrom="paragraph">
              <wp:posOffset>167640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Герб Смол. области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. области-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39D" w:rsidRPr="00241E18" w:rsidRDefault="0094239D" w:rsidP="009423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39D" w:rsidRPr="00241E18" w:rsidRDefault="0094239D" w:rsidP="00942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39D" w:rsidRPr="00241E18" w:rsidRDefault="0094239D" w:rsidP="00942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39D" w:rsidRDefault="0094239D" w:rsidP="00942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39D" w:rsidRDefault="0094239D" w:rsidP="00942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39D" w:rsidRPr="00241E18" w:rsidRDefault="0094239D" w:rsidP="00942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ПЕЧЕРСКОГО СЕЛЬСКОГО ПОСЕЛЕНИЯ </w:t>
      </w:r>
    </w:p>
    <w:p w:rsidR="0094239D" w:rsidRPr="00241E18" w:rsidRDefault="0094239D" w:rsidP="00942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СМОЛЕНКОГО РАЙОНА СМОЛЕНКОЙ ОБЛАСТИ</w:t>
      </w:r>
    </w:p>
    <w:p w:rsidR="0094239D" w:rsidRPr="00241E18" w:rsidRDefault="0094239D" w:rsidP="00942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39D" w:rsidRPr="00B166F6" w:rsidRDefault="0094239D" w:rsidP="0094239D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color w:val="000000"/>
          <w:sz w:val="28"/>
          <w:szCs w:val="28"/>
        </w:rPr>
      </w:pPr>
      <w:r w:rsidRPr="00B166F6">
        <w:rPr>
          <w:color w:val="000000"/>
          <w:sz w:val="28"/>
          <w:szCs w:val="28"/>
        </w:rPr>
        <w:t> </w:t>
      </w:r>
    </w:p>
    <w:p w:rsidR="00A24260" w:rsidRPr="00A24260" w:rsidRDefault="00A24260" w:rsidP="00A24260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A24260" w:rsidRPr="00A24260" w:rsidRDefault="00A24260" w:rsidP="00A2426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58DD" w:rsidRDefault="00A24260" w:rsidP="00A2426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___________ 2016 года </w:t>
      </w:r>
      <w:r w:rsidR="008E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№ _______</w:t>
      </w:r>
    </w:p>
    <w:p w:rsidR="0094239D" w:rsidRPr="00A24260" w:rsidRDefault="0094239D" w:rsidP="00A2426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4260" w:rsidRPr="00A24260" w:rsidRDefault="00A24260" w:rsidP="00A2426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генеральной схемы очистки</w:t>
      </w:r>
    </w:p>
    <w:p w:rsidR="00A24260" w:rsidRPr="00A24260" w:rsidRDefault="00A24260" w:rsidP="00A2426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Печерского сельского поселения</w:t>
      </w:r>
    </w:p>
    <w:p w:rsidR="00A24260" w:rsidRPr="00A24260" w:rsidRDefault="00A24260" w:rsidP="00A2426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Смоленского района Смоленской области</w:t>
      </w:r>
    </w:p>
    <w:p w:rsidR="0094239D" w:rsidRDefault="00A24260" w:rsidP="0094239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239D" w:rsidRDefault="0094239D" w:rsidP="0094239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39D" w:rsidRDefault="0094239D" w:rsidP="0094239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39D" w:rsidRDefault="0094239D" w:rsidP="0094239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24260"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="00A24260"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10.01.2002г.  №7-ФЗ «Об охране окружающей среды», от  24.06.98г. №89-ФЗ «Об отходах производства и потребления, на основании Постановления  №152 от 21 августа 2003 года Государственного комитета Российской Федерации по строительству и жилищно-коммунальному комплексу «Об утверждении «Методических рекомендаций о порядке разработки генеральных</w:t>
      </w:r>
      <w:proofErr w:type="gramEnd"/>
      <w:r w:rsidR="00A24260"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 очистки территорий населенных пунктов Российской Федерации, а также в целях выполнения требований  СанПиН №  4690-88 «Санитарные правила содержания территорий населенных</w:t>
      </w:r>
      <w:r w:rsidR="0079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мест», </w:t>
      </w:r>
    </w:p>
    <w:p w:rsidR="0094239D" w:rsidRDefault="0094239D" w:rsidP="0094239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4260" w:rsidRPr="00A24260" w:rsidRDefault="00793D2A" w:rsidP="0094239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42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 ПЕЧЕРСКОГО СЕЛЬСКОГО ПОСЕЛЕНИЯ СМОЛЕНСКОГО РАЙОНА СМОЛЕНСКОЙ ОБЛАСТИ ПОСТАНОВЛЯЕТ:</w:t>
      </w:r>
    </w:p>
    <w:p w:rsidR="0094239D" w:rsidRDefault="00A24260" w:rsidP="0094239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4260" w:rsidRPr="00A24260" w:rsidRDefault="00A24260" w:rsidP="0094239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 Утвердить генеральную схе</w:t>
      </w:r>
      <w:r w:rsidR="0079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очистки территории  Печерского</w:t>
      </w: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Смоленского района Смоленской области (Приложение №1).</w:t>
      </w:r>
    </w:p>
    <w:p w:rsidR="00A24260" w:rsidRPr="00A24260" w:rsidRDefault="00A24260" w:rsidP="0094239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 Данное постановление разместить на официальном сайте Админ</w:t>
      </w:r>
      <w:r w:rsidR="0079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истрации Печерского </w:t>
      </w: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Смоленского района Смоленской области.</w:t>
      </w:r>
    </w:p>
    <w:p w:rsidR="00A24260" w:rsidRPr="00A24260" w:rsidRDefault="00A24260" w:rsidP="0094239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 </w:t>
      </w:r>
      <w:proofErr w:type="gramStart"/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94239D" w:rsidRDefault="00A24260" w:rsidP="0094239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239D" w:rsidRDefault="0094239D" w:rsidP="0094239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39D" w:rsidRDefault="0094239D" w:rsidP="0094239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D2A" w:rsidRPr="0094239D" w:rsidRDefault="00793D2A" w:rsidP="0094239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3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муниципального образования </w:t>
      </w:r>
    </w:p>
    <w:p w:rsidR="0094239D" w:rsidRDefault="00793D2A" w:rsidP="00A2426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3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Печерского </w:t>
      </w:r>
      <w:r w:rsidR="00A24260" w:rsidRPr="009423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A24260" w:rsidRPr="0094239D" w:rsidRDefault="00A24260" w:rsidP="00A2426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3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Смоленского района Смоленской </w:t>
      </w:r>
      <w:r w:rsidR="00793D2A" w:rsidRPr="009423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области</w:t>
      </w:r>
      <w:r w:rsidR="0079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42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311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Ю.Н. Янченко</w:t>
      </w:r>
    </w:p>
    <w:p w:rsidR="00A24260" w:rsidRPr="00A24260" w:rsidRDefault="00A24260" w:rsidP="00A24260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</w:t>
      </w:r>
    </w:p>
    <w:p w:rsidR="00A24260" w:rsidRPr="00A24260" w:rsidRDefault="00A24260" w:rsidP="0094239D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bookmarkStart w:id="0" w:name="_GoBack"/>
      <w:bookmarkEnd w:id="0"/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p w:rsidR="00793D2A" w:rsidRDefault="00A24260" w:rsidP="00793D2A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</w:t>
      </w:r>
    </w:p>
    <w:p w:rsidR="00A24260" w:rsidRPr="00A24260" w:rsidRDefault="00A24260" w:rsidP="00793D2A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</w:p>
    <w:p w:rsidR="00A24260" w:rsidRPr="00A24260" w:rsidRDefault="00311544" w:rsidP="00A24260">
      <w:pPr>
        <w:shd w:val="clear" w:color="auto" w:fill="FFFFFF"/>
        <w:spacing w:after="0" w:line="252" w:lineRule="atLeast"/>
        <w:ind w:left="63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Печерского</w:t>
      </w:r>
      <w:r w:rsidR="00A24260"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Смоленского района Смоленской области</w:t>
      </w:r>
    </w:p>
    <w:p w:rsidR="00A24260" w:rsidRPr="00A24260" w:rsidRDefault="00311544" w:rsidP="00311544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от _______ 2016 года  № ____</w:t>
      </w:r>
    </w:p>
    <w:p w:rsidR="00A24260" w:rsidRPr="00A24260" w:rsidRDefault="00A24260" w:rsidP="00A24260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4260" w:rsidRPr="00A24260" w:rsidRDefault="00A24260" w:rsidP="00A24260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4260" w:rsidRPr="00A24260" w:rsidRDefault="00A24260" w:rsidP="00A24260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Генеральная схема</w:t>
      </w:r>
    </w:p>
    <w:p w:rsidR="00A24260" w:rsidRPr="00A24260" w:rsidRDefault="00311544" w:rsidP="00A24260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очистки территории Печерского</w:t>
      </w:r>
      <w:r w:rsidR="00A24260" w:rsidRPr="00A24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A24260" w:rsidRPr="00A24260" w:rsidRDefault="00A24260" w:rsidP="00A24260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Смоленского района Смоленской области</w:t>
      </w:r>
    </w:p>
    <w:p w:rsidR="00A24260" w:rsidRPr="00A24260" w:rsidRDefault="00A24260" w:rsidP="00A24260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4260" w:rsidRPr="00A24260" w:rsidRDefault="00A24260" w:rsidP="00A24260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  Основание для разработки генеральной схемы очистки</w:t>
      </w:r>
    </w:p>
    <w:p w:rsidR="00A24260" w:rsidRPr="00A24260" w:rsidRDefault="00A24260" w:rsidP="00A2426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4260" w:rsidRPr="00A24260" w:rsidRDefault="00043C4C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24260"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Очистка и уборка территорий современных населенных пунктов должна развиваться на основе прогнозирующих решений. </w:t>
      </w:r>
      <w:proofErr w:type="gramStart"/>
      <w:r w:rsidR="00A24260"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Генеральная схема является программным документом, который определяет направление развитие данной сферы деяте</w:t>
      </w:r>
      <w:r w:rsidR="0031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льности на территории Печерского </w:t>
      </w:r>
      <w:r w:rsidR="00A24260"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дает объективную оценку и возможность принятия главе муниц</w:t>
      </w:r>
      <w:r w:rsidR="0031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ипального образования Печерского </w:t>
      </w:r>
      <w:r w:rsidR="00A24260"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и руководителям специализированных, в данной сфере предприятий всех форм собственности, правильных решений в сфере санитарной очистки и обращения с отходами на подведомственных территориях.</w:t>
      </w:r>
      <w:proofErr w:type="gramEnd"/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Санитарная очистка населенных пунктов – одно из важнейших санитарно-гигиенических мероприятий, способствующих охране здоровья населения и окружающей природной среды, и включает в себя комплекс работ по сбору, удалению, обезвреживанию и переработке коммунальных отходов, а также уборке территорий населенных пунктов.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Генеральная схема определяет очередность осуществления мероприятий, объемы работ по всем видам санитарной очистки, методы сбора, удаления, обезвреживания и переработки отходов, целесообразность проектирования, строительства, реконструкция объектов системы санитарной очистки.</w:t>
      </w:r>
    </w:p>
    <w:p w:rsidR="00A24260" w:rsidRPr="00311544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15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Система санитарной очистки и уборки территорий населенных мест должна предусматривать рациональный сбор, быстрое удаление, надежное обезвреживание и экономически целесообразную утилизацию бытовых отходов (хозяйственно-бытовых, в том числе пищевых отходов их жилых домов и общественных зданий, предприятий торговли, общественного питания и культурно-бытового назначения; жидких из не канализированных зданий; уличного мусора и других бытовых отходов, скапливающихся на территории сельского поселения).</w:t>
      </w:r>
      <w:proofErr w:type="gramEnd"/>
    </w:p>
    <w:p w:rsidR="00A24260" w:rsidRPr="00311544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  Нормативные ссылки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Градостроительный кодекс Российской Федерации.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06.10.2003 №131-ФЗ «Об общих принципах организации местного самоуправления в Российской Федерации».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30 марта 1999 №52-ФЗ «О санитарно-эпидемиологическом благополучии населения».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24 июня 1998 г. №89-ФЗ «Об отходах производства и потребления».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РФ от 10.02.1997г. №155 (в редакции постановлений от 13.10.1997г №1303; от 15.09.2000г №694; от 01.02.2005г. №49) «Об утверждении правил предоставления услуг по вывозу твердых и жидких бытовых отходов».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Коллегии Госстроя РФ от 22.12.1999г. №7 «Концепция обращения с твердыми бытовыми отходами в Российской Федерации МДС 13-82000».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Госстроя России от 21 августа 2003г. №152 «Методические рекомендации о порядке </w:t>
      </w:r>
      <w:proofErr w:type="gramStart"/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разработки генеральных схем очистки территорий населенных пунктов Российской Федерации</w:t>
      </w:r>
      <w:proofErr w:type="gramEnd"/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МДК 7-01 2003.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42-128-4690-88 «Санитарные правила содержания территорий населенных мест».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217 1322-03 «Гигиенические требования к размещению и обезвреживанию отходов производства и потребления».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 217 1038-01 «Гигиенические требования к устройству и содержанию полигонов для твердых бытовых отходов».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стандарт Российской Федерации «Жилищно-коммунальные услуги «Общие технические условия (в редакции постановлений Госстандарта России от 19.06.2000г. №158-ст, от 22.07.2003г. №248-ст).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Р50597-93 «Автомобильные дороги и улицы. Требования к эксплуатационному состоянию, допустимому по условиям обеспечения безопасности дорожного движения».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 по организации и технологии механизированной уборки населенных мест, утвержденная Министерством жилищно-коммунального хозяйства РСФСР 12.07.1978г.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Департамента ЖКХ Министерства строительства РФ от 06.12.1994 №13 «Об утверждении рекомендаций о нормировании труда работников предприятий внешнего благоустройства».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формированию тарифов на услуги по уничтожению, утилизации и захоронении твердых бытовых отходов Государственный комитет Российской Федерации по строительной, архитектурной и жилищной политике. Институт экономики жилищно-коммунального хозяйства. Москва 2003г.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«Рекомендации по определению норм накопления твердых бытовых отходов для городов РСФСР» утвержденные 09.03.1982г. заместителем Министра ЖКХ РСФСР.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   К</w:t>
      </w:r>
      <w:r w:rsidR="00FC4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раткая характеристика Печерского </w:t>
      </w:r>
      <w:r w:rsidRPr="00A24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6162FE" w:rsidRDefault="006162FE" w:rsidP="00043C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</w:p>
    <w:p w:rsidR="006162FE" w:rsidRPr="006162FE" w:rsidRDefault="006162FE" w:rsidP="00043C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162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Печерское сельское поселения</w:t>
      </w:r>
      <w:r w:rsidRPr="0061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муниципальное образование Смоленского района  Смоленской области России. Расположено в центральной части области в 7 км к северу от Смоленска между </w:t>
      </w:r>
      <w:r w:rsidRPr="00616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автодорогой М</w:t>
      </w:r>
      <w:proofErr w:type="gramStart"/>
      <w:r w:rsidRPr="00616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1</w:t>
      </w:r>
      <w:proofErr w:type="gramEnd"/>
      <w:r w:rsidRPr="00616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 «Беларусь</w:t>
      </w:r>
      <w:r w:rsidRPr="0061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городом.  </w:t>
      </w:r>
    </w:p>
    <w:p w:rsidR="006162FE" w:rsidRPr="006162FE" w:rsidRDefault="006162FE" w:rsidP="00043C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Административным центром является село Печерск.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62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Печерское сельское поселение о</w:t>
      </w:r>
      <w:r w:rsidRPr="0061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бразовано 2 декабря 2004 года.</w:t>
      </w:r>
    </w:p>
    <w:p w:rsidR="006162FE" w:rsidRPr="006162FE" w:rsidRDefault="006162FE" w:rsidP="00043C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Население </w:t>
      </w:r>
      <w:r w:rsidRPr="0061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более 5000 </w:t>
      </w:r>
      <w:r w:rsidR="0056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жителей</w:t>
      </w:r>
      <w:r w:rsidRPr="0061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62FE" w:rsidRPr="006162FE" w:rsidRDefault="006162FE" w:rsidP="00043C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Помимо села Печерск в состав поселения входят следующие населённые пункты: Посёлок Автозаправочной Станции, деревня Печерск и  деревня Рясино. </w:t>
      </w:r>
    </w:p>
    <w:p w:rsidR="006162FE" w:rsidRPr="006162FE" w:rsidRDefault="006162FE" w:rsidP="00043C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1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Общая площадь</w:t>
      </w:r>
      <w:r w:rsidR="00166E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 602,0 га</w:t>
      </w:r>
    </w:p>
    <w:p w:rsidR="006162FE" w:rsidRPr="006162FE" w:rsidRDefault="006162FE" w:rsidP="00043C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Расположение: центральная часть Смоленского района</w:t>
      </w:r>
    </w:p>
    <w:p w:rsidR="006162FE" w:rsidRPr="006162FE" w:rsidRDefault="006162FE" w:rsidP="00043C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Граничит:</w:t>
      </w:r>
    </w:p>
    <w:p w:rsidR="006162FE" w:rsidRPr="006162FE" w:rsidRDefault="006162FE" w:rsidP="00043C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на северо-востоке и востоке — с </w:t>
      </w:r>
      <w:proofErr w:type="spellStart"/>
      <w:r w:rsidRPr="0061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Корохоткинским</w:t>
      </w:r>
      <w:proofErr w:type="spellEnd"/>
      <w:r w:rsidRPr="0061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сельским поселением</w:t>
      </w:r>
    </w:p>
    <w:p w:rsidR="006162FE" w:rsidRPr="006162FE" w:rsidRDefault="006162FE" w:rsidP="00043C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на юге — с городом Смоленск</w:t>
      </w:r>
    </w:p>
    <w:p w:rsidR="006162FE" w:rsidRPr="006162FE" w:rsidRDefault="006162FE" w:rsidP="00043C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на западе и северо-западе — </w:t>
      </w:r>
      <w:proofErr w:type="spellStart"/>
      <w:r w:rsidRPr="0061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Дивасовским</w:t>
      </w:r>
      <w:proofErr w:type="spellEnd"/>
      <w:r w:rsidRPr="0061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сельским поселением</w:t>
      </w:r>
    </w:p>
    <w:p w:rsidR="006162FE" w:rsidRPr="006162FE" w:rsidRDefault="006162FE" w:rsidP="00043C4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По территории поселения проходит автомобильная дорога М</w:t>
      </w:r>
      <w:proofErr w:type="gramStart"/>
      <w:r w:rsidRPr="0061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61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«Беларусь»</w:t>
      </w:r>
    </w:p>
    <w:p w:rsidR="006162FE" w:rsidRPr="006162FE" w:rsidRDefault="00166EB1" w:rsidP="00043C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</w:t>
      </w:r>
      <w:r w:rsidR="006162FE" w:rsidRPr="006162FE">
        <w:rPr>
          <w:color w:val="000000"/>
          <w:sz w:val="28"/>
          <w:szCs w:val="28"/>
        </w:rPr>
        <w:t xml:space="preserve">   На территории села Печерск находится детский сад «Золотая Рыбка», общеобразовательная школа, </w:t>
      </w:r>
      <w:r w:rsidR="006162FE" w:rsidRPr="006162FE">
        <w:rPr>
          <w:color w:val="000000" w:themeColor="text1"/>
          <w:sz w:val="28"/>
          <w:szCs w:val="28"/>
          <w:shd w:val="clear" w:color="auto" w:fill="FFFFFF"/>
        </w:rPr>
        <w:t>физкультурно-оздоровительный комплекс.</w:t>
      </w:r>
    </w:p>
    <w:p w:rsidR="006162FE" w:rsidRPr="006162FE" w:rsidRDefault="006162FE" w:rsidP="00043C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2FE">
        <w:rPr>
          <w:color w:val="000000"/>
          <w:sz w:val="28"/>
          <w:szCs w:val="28"/>
        </w:rPr>
        <w:t>На территории Печерского сельского поселения находятся предприятия  и организации разных форм собственности: ООО «Мир Транс», ООО Фирма «Влад», ООО «Лаваш», ООО МТК Т</w:t>
      </w:r>
      <w:r w:rsidR="00D92222">
        <w:rPr>
          <w:color w:val="000000"/>
          <w:sz w:val="28"/>
          <w:szCs w:val="28"/>
        </w:rPr>
        <w:t>Д «</w:t>
      </w:r>
      <w:proofErr w:type="spellStart"/>
      <w:r w:rsidR="00D92222">
        <w:rPr>
          <w:color w:val="000000"/>
          <w:sz w:val="28"/>
          <w:szCs w:val="28"/>
        </w:rPr>
        <w:t>Микей</w:t>
      </w:r>
      <w:proofErr w:type="spellEnd"/>
      <w:r w:rsidR="00D92222">
        <w:rPr>
          <w:color w:val="000000"/>
          <w:sz w:val="28"/>
          <w:szCs w:val="28"/>
        </w:rPr>
        <w:t>», ЗАО ТД «Пятерочка</w:t>
      </w:r>
      <w:r w:rsidRPr="006162FE">
        <w:rPr>
          <w:color w:val="000000"/>
          <w:sz w:val="28"/>
          <w:szCs w:val="28"/>
        </w:rPr>
        <w:t xml:space="preserve">», мебельные предприятия, производство и продажа </w:t>
      </w:r>
      <w:proofErr w:type="gramStart"/>
      <w:r w:rsidRPr="006162FE">
        <w:rPr>
          <w:color w:val="000000"/>
          <w:sz w:val="28"/>
          <w:szCs w:val="28"/>
        </w:rPr>
        <w:t>кованных</w:t>
      </w:r>
      <w:proofErr w:type="gramEnd"/>
      <w:r w:rsidRPr="006162FE">
        <w:rPr>
          <w:color w:val="000000"/>
          <w:sz w:val="28"/>
          <w:szCs w:val="28"/>
        </w:rPr>
        <w:t xml:space="preserve"> изделий, парикмахерские, клуб «Атлетик»,  автомойка, аптечный пункт и многие другие.</w:t>
      </w:r>
    </w:p>
    <w:p w:rsidR="00A24260" w:rsidRPr="00A24260" w:rsidRDefault="006162FE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24260"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экономической точки зрения поселение достаточно благоприятно для проживания.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   Оценка существующего состояния санитарн</w:t>
      </w:r>
      <w:r w:rsidR="00616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 очистки территории Печерского</w:t>
      </w:r>
      <w:r w:rsidRPr="00A24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ind w:left="11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4.1.         Обеспечение чистоты и </w:t>
      </w:r>
      <w:r w:rsidR="00616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порядка на территории Печерского</w:t>
      </w:r>
      <w:r w:rsidRPr="00A24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ind w:left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4260" w:rsidRPr="00A24260" w:rsidRDefault="0009628D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Печерского</w:t>
      </w:r>
      <w:r w:rsidR="00A24260"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действуют «Правила  благоустройства, озеленения, обеспечения  чистоты 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орядка на  территории Печерского</w:t>
      </w:r>
      <w:r w:rsidR="00A24260"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Смоленского района Смоленской области», утвержденные Реше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нием Совета депутатов Печерского </w:t>
      </w:r>
      <w:r w:rsidR="00A24260"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Смоленского рай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Смоленской области  от 13.05.2015г. № 20</w:t>
      </w:r>
      <w:r w:rsidR="00A24260"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устанавливают порядок уборки и содержания территорий для всех юридический и физических лиц, являющихся собственниками, пользователями или владельцами земель, застройщиками, собственниками, владельцами, арендаторами</w:t>
      </w:r>
      <w:proofErr w:type="gramEnd"/>
      <w:r w:rsidR="00A24260"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зданий, строений и </w:t>
      </w:r>
      <w:proofErr w:type="gramStart"/>
      <w:r w:rsidR="00A24260"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</w:t>
      </w:r>
      <w:proofErr w:type="gramEnd"/>
      <w:r w:rsidR="00A24260"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</w:t>
      </w:r>
      <w:r w:rsidR="0063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оженных на территории Печерского </w:t>
      </w:r>
      <w:r w:rsidR="00A24260"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A24260" w:rsidRPr="00A24260" w:rsidRDefault="00635615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 Печерского</w:t>
      </w:r>
      <w:r w:rsidR="00A24260"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закреплена за предприятиями, учреждениями, организациями независимо от организационно-правовых форм </w:t>
      </w:r>
      <w:r w:rsidR="00A24260"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физическими лицами для регулярной или периодической уборки и </w:t>
      </w:r>
      <w:proofErr w:type="gramStart"/>
      <w:r w:rsidR="00A24260"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="00A24260"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чистоты и порядка.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санитарной очистки и уборки территорий должна предусматривать рациональный сбор, быстрое удаление бытовых отходов (хозяйственно-бытовых), в том числе пищевых отходов из жилых и общественных зданий, предприятий торговли, общественного питания и культурно-бытового назначения; жидких из зданий, не оборудованных системой канализации; уличного мусора и других бытовых отходов.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Зимняя уборка улиц, тротуаров и дорог заключается в своевременном удалении свежевыпавшего, а также уплотненного снега и наледи, посыпка </w:t>
      </w:r>
      <w:proofErr w:type="spellStart"/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противого</w:t>
      </w:r>
      <w:r w:rsidR="0063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ледной</w:t>
      </w:r>
      <w:proofErr w:type="spellEnd"/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(ПСС) смесью.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Летняя уборка включает подметание дорожного покрытия улиц, тротуаров, уборку грунтовых насосов и песка с проезжей части дороги, сбор мусора на газонах, производится грейдерование, подсыпка, ямочный ремонт. Периодичность выполнения основных  операций по уборке устанавли</w:t>
      </w:r>
      <w:r w:rsidR="0063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вается администрацией Печерского</w:t>
      </w: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зависимости от значимости (категорий) улиц.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  <w:proofErr w:type="gramStart"/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всех улицах и остановках общественного транспорта, у магазинов и других местах общего пользования юридическими лицами и гражданами, в ведении которых находятся указанные территории (здания), должны быть выставлены урны в соответствии с санитарными нормами Санитарные правила и нормы СанПин42-128-4690-88 «Санитарные правила содержания территорий населенных мест» «утв. Минздравом СССР 5 августа 1988г. №4690-88), очистка урн должна производиться ежедневно по мере их</w:t>
      </w:r>
      <w:proofErr w:type="gramEnd"/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наполнения. Сбор и вывоз тве</w:t>
      </w:r>
      <w:r w:rsidR="0063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рдых бытовых отходов в Печерском</w:t>
      </w: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 осуществляет специа</w:t>
      </w:r>
      <w:r w:rsidR="0063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лизированная организация ООО  «Печерское</w:t>
      </w: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Главным методом утилизации твердых бытовых отходов является размещение их на полигоне по сбору ТБО. Для осуществления производственной деятельности имеется </w:t>
      </w:r>
      <w:proofErr w:type="spellStart"/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спецавтотранспорт</w:t>
      </w:r>
      <w:proofErr w:type="spellEnd"/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ind w:left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ind w:left="11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4.2.         Сбор и вывоз твердых бытовых отходов </w:t>
      </w:r>
      <w:r w:rsidR="00CA53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осуществляется </w:t>
      </w:r>
      <w:r w:rsidRPr="00A24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управляющей организацией, обслуживающей многоквартирные жилые дома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Население, проживающее в многоквартирных  жилых домах, охвачено планово-регулярной системой сбора и вывоза бытовых отходов. Сбор ТБО производится по специально разработанному и утвержденному графику специализированной организацией. Транспорт прибывает к местам, отведенным для сбора отходов, в соответствии с утвержденными графиками вывозов, а при отсутствии такового после поступления заявки на вывоз накопившегося мусора. На </w:t>
      </w:r>
      <w:r w:rsidR="0063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поселения установлены  металлические контейнеры, предназначенные</w:t>
      </w: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сбора ТБО. Все контейнеры для сбора отходов устанавливаются на специальные площадки с твердым покрытием.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График сбора и вывоза ТБО разрабатывается специалистами </w:t>
      </w:r>
      <w:proofErr w:type="spellStart"/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мусоровывозящей</w:t>
      </w:r>
      <w:proofErr w:type="spellEnd"/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компании и утверждается руководством этой компании.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4.3.         Сбор и вывоз твердых бытовых отходов организаций и предприятий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 Юридические лица, иные хозяйствующие субъекты, осуществляющие свое де</w:t>
      </w:r>
      <w:r w:rsidR="0063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ятельность на территории Печерского</w:t>
      </w: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обязаны организовывать  и проводить мероприятия по сбору, вывозу мусора и твердых бытовых отходов.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 предприятий, организаций, учреждений и иных хозяйствующих субъектов – часть территории, имеющая площадь, границы, местоположение, правовой статус и другие характеристики, отражаемые в Государственном земельном кадастре, переданная (закрепленная) целевым назначением за юридическим или физическим  лицам на правах, предусмотренных законодательством. Прилегающая территория – территория, непосредственно примыкающая к границам здания или сооружения, ограждению, строительной площадке, объектам торговли, рекламы и иным объектам, находящимся на балансе, в собственности, владении, аренде у юридических или физических лиц, в том числе и у индивидуальных предпринимателей.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отдельными предприятиями и организациями в ряде случаев могут быть закреплены для уборки и содержания территории, не находящиеся в непосредственной близости от этих предприятий и организаций, но имеющие связь с их производственной, хозяйственной или иной деятельностью.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и содержание объектов с обособленной территорией (клуб, амбулатория и т.д.) на расстоянии 10 метров по периметру ограждения, а также отдельно стоящих объектов (киоски, магазины и т.д.), независимо от формы собственности и прилегающей к ним территории на расстоянии 15 метров от крайней стены здания, сооружения по всему периметру, осуществляется силами граждан и организаций, в чьем ведении или владении</w:t>
      </w:r>
      <w:proofErr w:type="gramEnd"/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находятся эти объекты.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Территория предприятий и организаций всех форм собственности, подъездные пути к ним, а также санитарно-защитные зоны предприятий убираются силами этих предприятий (организаций). Санитарно-защитные зоны предприятий определяются в соответствии с требованиями </w:t>
      </w:r>
      <w:proofErr w:type="spellStart"/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2.2.1/2.1.1200-ФЗ «Санитарно-защитные зоны и санитарная классификация предприятий, сооружений и иных объектов».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сбора и вывоза твердых бытовых отходов организации, предприятия и индивидуальные предприниматели заключают  с эксплуатирующей организацией договор на уборку прилегающей территории (либо убирают прилегающую территорию самостоятельно), договор на складирование твердых бытовых  отходов и договор на вывоз твердых отходов, который заключается со специализированной организацией.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4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4.4. Сбор и вывоз твердых бытовых отходов населения, проживающего в частных домовладениях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Собственники, владельцы, пользователи и арендаторы объектов индивидуального жилищного сектора обязаны: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содержать в чистоте свои участки,  палисадники, придомовые территории на расстоянии 5 метров по всему периметру земельного участка, выезды на проезжую часть дороги;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своевременно удалять отходы, содержимое выгребных ям, грязь и снег своими силами и средствами или силами обслуживающей организации  на договорной основе;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иметь документы, подтверждающие факт удаления отходов законным путем (договор, квитанции об оплате разовых услуг по вывозу крупногабаритных отходов, очистке и вывозу содержимого выгребных ям;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иметь оборудованную выгребную яму, не допускать сооружения выгребных ям на газонах, вблизи трасс питьевого водопровода, водоразборных колонок, объектов уличного благоустройства (цветников, скамеек, беседок);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допускать сжигания, захоронения в земле и выбрасывания на улицу (включая водоотводящие лотки, канавы, закрытые сети и колодцы </w:t>
      </w:r>
      <w:proofErr w:type="spellStart"/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хозфекальной</w:t>
      </w:r>
      <w:proofErr w:type="spellEnd"/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канализации) отходов (в том числе упаковочных материалов, пластиковых бутылок, полиэтиленовых пакетов, металлических банок, стекла, строительного мусора, рубероида, садово-огородной гнили), трупов животных, пищевых отбросов и фекальных нечистот;</w:t>
      </w:r>
      <w:proofErr w:type="gramEnd"/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допускать без согласования уполномоченных органов складирование стройматериалов, размещение транспортных средств, иной техники и оборудования в зеленой зоне, на улицах, в переулках и тупиках (в том числе перед домами, в промежутках между домами и иными постройками);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 проведения месячника по благоустройству обеспечить в трехдневный срок вывоз всего дворового мусора на полигон по захоронению твердых бытовых отходов;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предъявлять для осмотра представителям администрации, органов санитарно-эпидемиологического, земельного и экологического контроля дворовые объекты санитарной очистки (выгребные ямы, помещения для сбора мусора, компостные ямы и кучи, лотки, сети ливневой и </w:t>
      </w:r>
      <w:proofErr w:type="spellStart"/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хозбытовой</w:t>
      </w:r>
      <w:proofErr w:type="spellEnd"/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канализации, объекты локального отопления).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Эксплуатирующая организация по уборке и санитарной очистке обязана: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предоставлять в соответствии с договором по установленному графику услуги по сбору и вывозу твердых бытовых отходов на свалку и содержимого выгребных ям на очистные сооружения;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регулярно не реже одного раза в год на договорных условиях производить очистку водоотводящих канав и лотков от грязи и мусора и вывоз осадка для обезвреживания на полигон твердых бытовых отходов;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вывозить по заявкам и за счет владельцев крупногабаритные  отходы (включая ветви и стволы деревьев) к местам захоронения или утилизации по мере их накопления во дворах;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осуществлять </w:t>
      </w:r>
      <w:proofErr w:type="gramStart"/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своевременной санитарной очисткой в частном секторе и оплатой жильцами в установленные сроки услуг по санитарной очистке (вывозу отходов);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оказывать жильцам помощь в организации и проведении работ по санитарной очистке придомовых территорий и прилегающих участков проезжей части улиц (включая очистку и ремонт водоотводящих канав, лотков, сетей);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оповещать жильцов о сроках проведения месячников по благоустройству, времени и порядке и сбора и вывоза крупногабаритных отходов.</w:t>
      </w:r>
    </w:p>
    <w:p w:rsidR="00A24260" w:rsidRPr="00A24260" w:rsidRDefault="00635615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территории Печерского</w:t>
      </w:r>
      <w:r w:rsidR="00A24260"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несанкционированные свалки ликвидируются по мере обнаружения.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Решение этих задач обеспечивает функционирование системы сбора, вывоза и утилизации отходов, что позволяет обеспечить улучшение качества окружающей среды и экологической безопасности на территории поселения.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Координаты лиц, отвечающих за санитарную очистку, сбор и вывоз ТБО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2912"/>
        <w:gridCol w:w="2207"/>
        <w:gridCol w:w="2161"/>
        <w:gridCol w:w="1414"/>
      </w:tblGrid>
      <w:tr w:rsidR="00A24260" w:rsidRPr="00A24260" w:rsidTr="00A24260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260" w:rsidRPr="00A24260" w:rsidRDefault="00A24260" w:rsidP="00043C4C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4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24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24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260" w:rsidRPr="00A24260" w:rsidRDefault="00A24260" w:rsidP="00043C4C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4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260" w:rsidRPr="00A24260" w:rsidRDefault="00A24260" w:rsidP="00043C4C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4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260" w:rsidRPr="00A24260" w:rsidRDefault="00A24260" w:rsidP="00043C4C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4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260" w:rsidRPr="00A24260" w:rsidRDefault="00A24260" w:rsidP="00043C4C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4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</w:t>
            </w:r>
          </w:p>
        </w:tc>
      </w:tr>
      <w:tr w:rsidR="00A24260" w:rsidRPr="00A24260" w:rsidTr="00A24260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260" w:rsidRPr="00A24260" w:rsidRDefault="00A24260" w:rsidP="00043C4C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4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260" w:rsidRPr="00A24260" w:rsidRDefault="00635615" w:rsidP="00043C4C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Печерского</w:t>
            </w:r>
            <w:r w:rsidR="00A24260" w:rsidRPr="00A24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260" w:rsidRPr="00A24260" w:rsidRDefault="00635615" w:rsidP="00043C4C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ечерск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ул.Минская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д.7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260" w:rsidRPr="00A24260" w:rsidRDefault="00A24260" w:rsidP="00043C4C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4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муниц</w:t>
            </w:r>
            <w:r w:rsidR="00635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ипального образования Печерского</w:t>
            </w:r>
            <w:r w:rsidRPr="00A24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260" w:rsidRPr="00A24260" w:rsidRDefault="00635615" w:rsidP="00043C4C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42-29-40</w:t>
            </w:r>
          </w:p>
        </w:tc>
      </w:tr>
      <w:tr w:rsidR="00A24260" w:rsidRPr="00A24260" w:rsidTr="00A24260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260" w:rsidRPr="00A24260" w:rsidRDefault="00A24260" w:rsidP="00043C4C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4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260" w:rsidRPr="00A24260" w:rsidRDefault="00635615" w:rsidP="00043C4C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 «Печерское</w:t>
            </w:r>
            <w:r w:rsidR="00A24260" w:rsidRPr="00A24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260" w:rsidRPr="00A24260" w:rsidRDefault="00043C4C" w:rsidP="00043C4C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ечерское, ул.автодорожная, д.11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260" w:rsidRPr="00A24260" w:rsidRDefault="00A24260" w:rsidP="00043C4C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4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260" w:rsidRPr="00A24260" w:rsidRDefault="00043C4C" w:rsidP="00043C4C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42-22-43</w:t>
            </w:r>
          </w:p>
        </w:tc>
      </w:tr>
    </w:tbl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   Заключение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</w:t>
      </w:r>
      <w:r w:rsidR="00043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огическая обстановка в Печерском </w:t>
      </w: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 в настоящее время относительно благополучная и стабильная.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мероприятиями, стоящими</w:t>
      </w:r>
      <w:r w:rsidR="00043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Администрацией Печерского</w:t>
      </w: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Смоленского района Смоленской области в области обращения с отходами производства и потребления являются: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муниципальной нормативной правовой базы, обеспечивающей правовые и экономические условия деятельности и взаимоотношений участников процесса обращения с отходами на всех стадия;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продолжение работы по недопущению, выявлению и ликвидации несанкционированных свалок;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в пределах сельского поселения мониторинга состояния природной среды совместно с окружными природоохранными органами и территориальными отделами федеральных структур;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разъяснительной работы на собрании и сходах о необходимости соблюдения правил благоустройства и недопустимости выброса бытовых отходов вне контейнерных площадок;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распространение  среди населения экологических знаний, используя памятки, возможности культурно-просветительных учреждений;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проведение рейдов </w:t>
      </w:r>
      <w:proofErr w:type="gramStart"/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контроля со стороны соответствующих административных органов за соблюдением всех природоохранных нормативов с применением экономических санкций за нарушение</w:t>
      </w:r>
      <w:proofErr w:type="gramEnd"/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Выполнение этих мероприятий позволит обеспечить улучшение качества окружающей среды и экологической безоп</w:t>
      </w:r>
      <w:r w:rsidR="00043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асности на территории Печерского</w:t>
      </w: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Смоленского района Смоленской области.</w:t>
      </w:r>
    </w:p>
    <w:p w:rsidR="00A24260" w:rsidRPr="00A24260" w:rsidRDefault="00A24260" w:rsidP="00043C4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485A" w:rsidRPr="00A24260" w:rsidRDefault="0088485A" w:rsidP="00043C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485A" w:rsidRPr="00A24260" w:rsidSect="0094239D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F90" w:rsidRDefault="009E0F90" w:rsidP="0094239D">
      <w:pPr>
        <w:spacing w:after="0" w:line="240" w:lineRule="auto"/>
      </w:pPr>
      <w:r>
        <w:separator/>
      </w:r>
    </w:p>
  </w:endnote>
  <w:endnote w:type="continuationSeparator" w:id="0">
    <w:p w:rsidR="009E0F90" w:rsidRDefault="009E0F90" w:rsidP="00942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F90" w:rsidRDefault="009E0F90" w:rsidP="0094239D">
      <w:pPr>
        <w:spacing w:after="0" w:line="240" w:lineRule="auto"/>
      </w:pPr>
      <w:r>
        <w:separator/>
      </w:r>
    </w:p>
  </w:footnote>
  <w:footnote w:type="continuationSeparator" w:id="0">
    <w:p w:rsidR="009E0F90" w:rsidRDefault="009E0F90" w:rsidP="009423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8AF"/>
    <w:rsid w:val="00043C4C"/>
    <w:rsid w:val="0009628D"/>
    <w:rsid w:val="00166EB1"/>
    <w:rsid w:val="00311544"/>
    <w:rsid w:val="003F219E"/>
    <w:rsid w:val="0047544E"/>
    <w:rsid w:val="00560ADD"/>
    <w:rsid w:val="006162FE"/>
    <w:rsid w:val="00635615"/>
    <w:rsid w:val="00793D2A"/>
    <w:rsid w:val="0088485A"/>
    <w:rsid w:val="008E58DD"/>
    <w:rsid w:val="008E7289"/>
    <w:rsid w:val="0094239D"/>
    <w:rsid w:val="009735D4"/>
    <w:rsid w:val="009E0F90"/>
    <w:rsid w:val="00A24260"/>
    <w:rsid w:val="00CA53A0"/>
    <w:rsid w:val="00D92222"/>
    <w:rsid w:val="00F548AF"/>
    <w:rsid w:val="00FC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42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239D"/>
  </w:style>
  <w:style w:type="paragraph" w:styleId="a6">
    <w:name w:val="footer"/>
    <w:basedOn w:val="a"/>
    <w:link w:val="a7"/>
    <w:uiPriority w:val="99"/>
    <w:unhideWhenUsed/>
    <w:rsid w:val="00942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239D"/>
  </w:style>
  <w:style w:type="character" w:styleId="a8">
    <w:name w:val="Strong"/>
    <w:basedOn w:val="a0"/>
    <w:uiPriority w:val="22"/>
    <w:qFormat/>
    <w:rsid w:val="0094239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42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2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2875</Words>
  <Characters>16390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11</cp:revision>
  <cp:lastPrinted>2016-07-04T12:47:00Z</cp:lastPrinted>
  <dcterms:created xsi:type="dcterms:W3CDTF">2016-07-01T08:44:00Z</dcterms:created>
  <dcterms:modified xsi:type="dcterms:W3CDTF">2016-07-04T12:48:00Z</dcterms:modified>
</cp:coreProperties>
</file>