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2D" w:rsidRDefault="00F7372D" w:rsidP="00F7372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6735866" wp14:editId="72132DFF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2D" w:rsidRPr="00DB5F24" w:rsidRDefault="00F7372D" w:rsidP="00F73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F7372D" w:rsidRPr="00DB5F24" w:rsidRDefault="00F7372D" w:rsidP="00F73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F7372D" w:rsidRPr="00DB5F24" w:rsidRDefault="00F7372D" w:rsidP="00F73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F7372D" w:rsidRPr="00647EA6" w:rsidRDefault="00F7372D" w:rsidP="00F7372D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</w:p>
    <w:p w:rsidR="00F7372D" w:rsidRDefault="00F7372D" w:rsidP="00F7372D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F7372D" w:rsidRPr="00647EA6" w:rsidRDefault="00F7372D" w:rsidP="00F7372D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F7372D" w:rsidRPr="00647EA6" w:rsidRDefault="00F7372D" w:rsidP="00F7372D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22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 2020</w:t>
      </w:r>
      <w:r w:rsidRPr="00647EA6">
        <w:rPr>
          <w:b/>
          <w:sz w:val="28"/>
          <w:szCs w:val="28"/>
        </w:rPr>
        <w:t xml:space="preserve"> года</w:t>
      </w:r>
      <w:r w:rsidRPr="00647EA6">
        <w:rPr>
          <w:b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  </w:t>
      </w:r>
      <w:r w:rsidRPr="00647EA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31</w:t>
      </w:r>
    </w:p>
    <w:p w:rsidR="00F7372D" w:rsidRPr="00647EA6" w:rsidRDefault="00F7372D" w:rsidP="00F7372D">
      <w:pPr>
        <w:ind w:firstLine="709"/>
        <w:jc w:val="both"/>
        <w:rPr>
          <w:b/>
          <w:color w:val="FF0000"/>
          <w:sz w:val="28"/>
          <w:szCs w:val="28"/>
        </w:rPr>
      </w:pPr>
    </w:p>
    <w:p w:rsidR="00F7372D" w:rsidRDefault="00F7372D" w:rsidP="00F7372D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признании </w:t>
      </w:r>
      <w:proofErr w:type="gramStart"/>
      <w:r>
        <w:rPr>
          <w:sz w:val="28"/>
          <w:szCs w:val="28"/>
          <w:lang w:eastAsia="ar-SA"/>
        </w:rPr>
        <w:t>утратившим</w:t>
      </w:r>
      <w:proofErr w:type="gramEnd"/>
      <w:r>
        <w:rPr>
          <w:sz w:val="28"/>
          <w:szCs w:val="28"/>
          <w:lang w:eastAsia="ar-SA"/>
        </w:rPr>
        <w:t xml:space="preserve"> силу</w:t>
      </w:r>
    </w:p>
    <w:p w:rsidR="00F7372D" w:rsidRDefault="00F7372D" w:rsidP="00F7372D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 xml:space="preserve">Решения Совета депутатов </w:t>
      </w:r>
    </w:p>
    <w:p w:rsidR="00F7372D" w:rsidRDefault="00F7372D" w:rsidP="00F7372D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>Печерского сельского</w:t>
      </w:r>
      <w:r>
        <w:rPr>
          <w:sz w:val="28"/>
          <w:szCs w:val="28"/>
          <w:lang w:eastAsia="ar-SA"/>
        </w:rPr>
        <w:t xml:space="preserve"> </w:t>
      </w:r>
      <w:r w:rsidRPr="00B94D5C">
        <w:rPr>
          <w:sz w:val="28"/>
          <w:szCs w:val="28"/>
          <w:lang w:eastAsia="ar-SA"/>
        </w:rPr>
        <w:t xml:space="preserve">поселения </w:t>
      </w:r>
    </w:p>
    <w:p w:rsidR="00F7372D" w:rsidRDefault="00F7372D" w:rsidP="00F7372D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 xml:space="preserve">Смоленского района 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B94D5C">
        <w:rPr>
          <w:sz w:val="28"/>
          <w:szCs w:val="28"/>
          <w:lang w:eastAsia="ar-SA"/>
        </w:rPr>
        <w:t>Смоленской</w:t>
      </w:r>
      <w:proofErr w:type="gramEnd"/>
      <w:r w:rsidRPr="00B94D5C">
        <w:rPr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F7372D" w:rsidRPr="00B94D5C" w:rsidRDefault="00F7372D" w:rsidP="00F7372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области № 34</w:t>
      </w:r>
      <w:r w:rsidRPr="00B94D5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B94D5C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27.09.2017</w:t>
      </w:r>
      <w:r w:rsidRPr="00B94D5C">
        <w:rPr>
          <w:sz w:val="28"/>
          <w:szCs w:val="28"/>
          <w:lang w:eastAsia="ar-SA"/>
        </w:rPr>
        <w:t>г.</w:t>
      </w:r>
    </w:p>
    <w:p w:rsidR="00F7372D" w:rsidRDefault="00F7372D" w:rsidP="00F73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7372D" w:rsidRPr="00300C1A" w:rsidRDefault="00F7372D" w:rsidP="00F73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Рассмотрев заключение финансово-экономической экспертизы Контрольно-ревизионной комиссии 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 № ЦП-023/05 от 25</w:t>
      </w:r>
      <w:r>
        <w:rPr>
          <w:sz w:val="28"/>
          <w:szCs w:val="28"/>
        </w:rPr>
        <w:t xml:space="preserve">.05.2020г на муниципальную программу «Комплексное развитие </w:t>
      </w:r>
      <w:r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>инфраструктуры Печерского сельского поселения Смоленского р</w:t>
      </w:r>
      <w:r>
        <w:rPr>
          <w:sz w:val="28"/>
          <w:szCs w:val="28"/>
        </w:rPr>
        <w:t>айона Смоленской области до  2020 года</w:t>
      </w:r>
      <w:r>
        <w:rPr>
          <w:sz w:val="28"/>
          <w:szCs w:val="28"/>
        </w:rPr>
        <w:t>» утвержденную решением  Совета депутатов Печерского сельского поселения Смоленского района Смолен</w:t>
      </w:r>
      <w:r>
        <w:rPr>
          <w:sz w:val="28"/>
          <w:szCs w:val="28"/>
        </w:rPr>
        <w:t>ской области от 27.09.2017</w:t>
      </w:r>
      <w:r>
        <w:rPr>
          <w:sz w:val="28"/>
          <w:szCs w:val="28"/>
        </w:rPr>
        <w:t xml:space="preserve">г № 34,  </w:t>
      </w:r>
      <w:r w:rsidR="00FB4BF5">
        <w:rPr>
          <w:sz w:val="28"/>
          <w:szCs w:val="28"/>
        </w:rPr>
        <w:t>руководствуясь  ч.5 ст.3 Бюджетного кодекса РФ;</w:t>
      </w:r>
      <w:proofErr w:type="gramEnd"/>
      <w:r w:rsidR="00FB4BF5">
        <w:rPr>
          <w:sz w:val="28"/>
          <w:szCs w:val="28"/>
        </w:rPr>
        <w:t xml:space="preserve">  ч.1. ст.179 Бюджетного кодекса РФ;  Федеральным  законом от 6 октября 2003 года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Уставом </w:t>
      </w:r>
      <w:r w:rsidRPr="00300C1A">
        <w:rPr>
          <w:sz w:val="28"/>
          <w:szCs w:val="28"/>
        </w:rPr>
        <w:t xml:space="preserve"> Печерского сельского поселения Смоленского района Смоленской области Совет депутатов Печерского сельского поселения Смоленского района Смоленской области</w:t>
      </w:r>
    </w:p>
    <w:p w:rsidR="00F7372D" w:rsidRDefault="00F7372D" w:rsidP="00F7372D">
      <w:pPr>
        <w:jc w:val="both"/>
        <w:rPr>
          <w:sz w:val="28"/>
          <w:szCs w:val="28"/>
        </w:rPr>
      </w:pPr>
    </w:p>
    <w:p w:rsidR="00F7372D" w:rsidRDefault="00F7372D" w:rsidP="00F7372D">
      <w:pPr>
        <w:jc w:val="both"/>
        <w:rPr>
          <w:sz w:val="28"/>
          <w:szCs w:val="28"/>
        </w:rPr>
      </w:pPr>
    </w:p>
    <w:p w:rsidR="00F7372D" w:rsidRPr="00E57EF6" w:rsidRDefault="00F7372D" w:rsidP="00F7372D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F7372D" w:rsidRDefault="00F7372D" w:rsidP="00F7372D">
      <w:pPr>
        <w:jc w:val="both"/>
        <w:rPr>
          <w:sz w:val="28"/>
          <w:szCs w:val="28"/>
        </w:rPr>
      </w:pPr>
    </w:p>
    <w:p w:rsidR="00F7372D" w:rsidRPr="00F7372D" w:rsidRDefault="00F7372D" w:rsidP="00F737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депутатов Печерского сельского поселения Смоленского района</w:t>
      </w:r>
      <w:r>
        <w:rPr>
          <w:sz w:val="28"/>
          <w:szCs w:val="28"/>
        </w:rPr>
        <w:t xml:space="preserve"> Смоленской области №34 от 27.09</w:t>
      </w:r>
      <w:r>
        <w:rPr>
          <w:sz w:val="28"/>
          <w:szCs w:val="28"/>
        </w:rPr>
        <w:t>.</w:t>
      </w:r>
      <w:r>
        <w:rPr>
          <w:sz w:val="28"/>
          <w:szCs w:val="28"/>
        </w:rPr>
        <w:t>2017</w:t>
      </w:r>
      <w:r>
        <w:rPr>
          <w:sz w:val="28"/>
          <w:szCs w:val="28"/>
        </w:rPr>
        <w:t xml:space="preserve">г «Об утверждении целевой программы «Комплексное развитие </w:t>
      </w:r>
      <w:r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 xml:space="preserve">инфраструктуры Печерского сельского поселения Смоленского района Смоленской области </w:t>
      </w:r>
      <w:r>
        <w:rPr>
          <w:sz w:val="28"/>
          <w:szCs w:val="28"/>
        </w:rPr>
        <w:t>до 2020 года».</w:t>
      </w:r>
    </w:p>
    <w:p w:rsidR="00F7372D" w:rsidRPr="003955D1" w:rsidRDefault="00F7372D" w:rsidP="00F737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1863">
        <w:rPr>
          <w:sz w:val="28"/>
          <w:szCs w:val="28"/>
        </w:rPr>
        <w:t xml:space="preserve">Настоящее решение разместить </w:t>
      </w:r>
      <w:r>
        <w:rPr>
          <w:sz w:val="28"/>
          <w:szCs w:val="28"/>
        </w:rPr>
        <w:t xml:space="preserve">на официальном сайте Администрации Печерского сельского поселения Смоленского района Смоленской области  в сети Интернет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 w:rsidRPr="00737BFD">
        <w:rPr>
          <w:sz w:val="28"/>
          <w:szCs w:val="28"/>
          <w:lang w:val="en-US"/>
        </w:rPr>
        <w:t>pechersk</w:t>
      </w:r>
      <w:proofErr w:type="spellEnd"/>
      <w:r w:rsidRPr="00737BFD">
        <w:rPr>
          <w:sz w:val="28"/>
          <w:szCs w:val="28"/>
        </w:rPr>
        <w:t>.</w:t>
      </w:r>
      <w:proofErr w:type="spellStart"/>
      <w:r w:rsidRPr="00737BFD">
        <w:rPr>
          <w:sz w:val="28"/>
          <w:szCs w:val="28"/>
          <w:lang w:val="en-US"/>
        </w:rPr>
        <w:t>smol</w:t>
      </w:r>
      <w:proofErr w:type="spellEnd"/>
      <w:r w:rsidRPr="00737BFD">
        <w:rPr>
          <w:sz w:val="28"/>
          <w:szCs w:val="28"/>
        </w:rPr>
        <w:t>-</w:t>
      </w:r>
      <w:r w:rsidRPr="00737BFD">
        <w:rPr>
          <w:sz w:val="28"/>
          <w:szCs w:val="28"/>
          <w:lang w:val="en-US"/>
        </w:rPr>
        <w:t>ray</w:t>
      </w:r>
      <w:r w:rsidRPr="00737BFD">
        <w:rPr>
          <w:sz w:val="28"/>
          <w:szCs w:val="28"/>
        </w:rPr>
        <w:t>.</w:t>
      </w:r>
      <w:proofErr w:type="spellStart"/>
      <w:r w:rsidRPr="00737BF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7372D" w:rsidRDefault="00F7372D" w:rsidP="00F7372D">
      <w:pPr>
        <w:rPr>
          <w:b/>
          <w:sz w:val="28"/>
          <w:szCs w:val="28"/>
        </w:rPr>
      </w:pPr>
    </w:p>
    <w:p w:rsidR="00F7372D" w:rsidRDefault="00F7372D" w:rsidP="00F7372D">
      <w:pPr>
        <w:rPr>
          <w:b/>
          <w:sz w:val="28"/>
          <w:szCs w:val="28"/>
        </w:rPr>
      </w:pPr>
    </w:p>
    <w:p w:rsidR="00FB4BF5" w:rsidRPr="00C16647" w:rsidRDefault="00FB4BF5" w:rsidP="00F7372D">
      <w:pPr>
        <w:rPr>
          <w:b/>
          <w:sz w:val="28"/>
          <w:szCs w:val="28"/>
        </w:rPr>
      </w:pPr>
    </w:p>
    <w:p w:rsidR="00F7372D" w:rsidRPr="00520808" w:rsidRDefault="00F7372D" w:rsidP="00F7372D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F7372D" w:rsidRPr="00520808" w:rsidRDefault="00F7372D" w:rsidP="00F7372D">
      <w:pPr>
        <w:rPr>
          <w:sz w:val="28"/>
          <w:szCs w:val="28"/>
        </w:rPr>
      </w:pPr>
      <w:r w:rsidRPr="00520808">
        <w:rPr>
          <w:sz w:val="28"/>
          <w:szCs w:val="28"/>
        </w:rPr>
        <w:t xml:space="preserve">Печерского  сельского поселения                                                </w:t>
      </w:r>
    </w:p>
    <w:p w:rsidR="00F7372D" w:rsidRDefault="00F7372D" w:rsidP="00F7372D"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Ю.Н. Янченко</w:t>
      </w:r>
      <w:r w:rsidRPr="00647EA6">
        <w:rPr>
          <w:b/>
          <w:sz w:val="28"/>
          <w:szCs w:val="28"/>
        </w:rPr>
        <w:t xml:space="preserve">    </w:t>
      </w:r>
    </w:p>
    <w:p w:rsidR="00F7372D" w:rsidRDefault="00F7372D" w:rsidP="00F7372D"/>
    <w:p w:rsidR="00D35BFD" w:rsidRDefault="00D35BFD"/>
    <w:sectPr w:rsidR="00D35BFD" w:rsidSect="00FB4BF5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3049"/>
    <w:multiLevelType w:val="hybridMultilevel"/>
    <w:tmpl w:val="00E82CD8"/>
    <w:lvl w:ilvl="0" w:tplc="AAA2A46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1D"/>
    <w:rsid w:val="00C63D1D"/>
    <w:rsid w:val="00D35BFD"/>
    <w:rsid w:val="00F7372D"/>
    <w:rsid w:val="00F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2020-06-22T13:27:00Z</cp:lastPrinted>
  <dcterms:created xsi:type="dcterms:W3CDTF">2020-06-22T12:28:00Z</dcterms:created>
  <dcterms:modified xsi:type="dcterms:W3CDTF">2020-06-22T13:29:00Z</dcterms:modified>
</cp:coreProperties>
</file>