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14" w:rsidRPr="00EC23D4" w:rsidRDefault="00A87214" w:rsidP="00EC23D4">
      <w:pPr>
        <w:rPr>
          <w:b/>
          <w:noProof/>
          <w:sz w:val="36"/>
          <w:szCs w:val="36"/>
        </w:rPr>
      </w:pPr>
      <w:r w:rsidRPr="00EC23D4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A0852B" wp14:editId="29217DE4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3D4" w:rsidRPr="00EC23D4">
        <w:rPr>
          <w:b/>
          <w:noProof/>
          <w:sz w:val="36"/>
          <w:szCs w:val="36"/>
        </w:rPr>
        <w:t xml:space="preserve">ПРОЕКТ </w:t>
      </w:r>
      <w:r w:rsidR="00EC23D4" w:rsidRPr="00EC23D4">
        <w:rPr>
          <w:b/>
          <w:noProof/>
          <w:sz w:val="36"/>
          <w:szCs w:val="36"/>
        </w:rPr>
        <w:br w:type="textWrapping" w:clear="all"/>
      </w:r>
    </w:p>
    <w:p w:rsidR="00A87214" w:rsidRPr="00DB5F24" w:rsidRDefault="00A87214" w:rsidP="00A872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A87214" w:rsidRPr="00DB5F24" w:rsidRDefault="00A87214" w:rsidP="00A872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A87214" w:rsidRPr="00DB5F24" w:rsidRDefault="00A87214" w:rsidP="00A872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A87214" w:rsidRPr="00647EA6" w:rsidRDefault="00A87214" w:rsidP="00A87214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A87214" w:rsidRDefault="00A87214" w:rsidP="00A8721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A87214" w:rsidRPr="00647EA6" w:rsidRDefault="00A87214" w:rsidP="00A8721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A87214" w:rsidRPr="00647EA6" w:rsidRDefault="007417EE" w:rsidP="00A8721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24 марта </w:t>
      </w:r>
      <w:r w:rsidR="00A87214">
        <w:rPr>
          <w:b/>
          <w:sz w:val="28"/>
          <w:szCs w:val="28"/>
        </w:rPr>
        <w:t xml:space="preserve">  2020</w:t>
      </w:r>
      <w:r w:rsidR="00A87214" w:rsidRPr="00647EA6">
        <w:rPr>
          <w:b/>
          <w:sz w:val="28"/>
          <w:szCs w:val="28"/>
        </w:rPr>
        <w:t xml:space="preserve"> года</w:t>
      </w:r>
      <w:r w:rsidR="00A87214" w:rsidRPr="00647EA6">
        <w:rPr>
          <w:b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 w:rsidR="00A87214"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="00A87214" w:rsidRPr="00647EA6">
        <w:rPr>
          <w:b/>
          <w:sz w:val="28"/>
          <w:szCs w:val="28"/>
        </w:rPr>
        <w:t xml:space="preserve">№ </w:t>
      </w:r>
      <w:r w:rsidR="009B2FBE">
        <w:rPr>
          <w:b/>
          <w:sz w:val="28"/>
          <w:szCs w:val="28"/>
        </w:rPr>
        <w:t>13</w:t>
      </w:r>
      <w:bookmarkStart w:id="0" w:name="_GoBack"/>
      <w:bookmarkEnd w:id="0"/>
    </w:p>
    <w:p w:rsidR="00A87214" w:rsidRPr="00647EA6" w:rsidRDefault="00A87214" w:rsidP="00A87214">
      <w:pPr>
        <w:ind w:firstLine="709"/>
        <w:jc w:val="both"/>
        <w:rPr>
          <w:b/>
          <w:color w:val="FF0000"/>
          <w:sz w:val="28"/>
          <w:szCs w:val="28"/>
        </w:rPr>
      </w:pPr>
    </w:p>
    <w:p w:rsidR="00A87214" w:rsidRPr="00893710" w:rsidRDefault="00A87214" w:rsidP="00A87214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Об утверждении </w:t>
      </w:r>
      <w:proofErr w:type="gramStart"/>
      <w:r w:rsidRPr="00893710">
        <w:rPr>
          <w:iCs/>
          <w:sz w:val="28"/>
          <w:szCs w:val="28"/>
        </w:rPr>
        <w:t>актуализированной</w:t>
      </w:r>
      <w:proofErr w:type="gramEnd"/>
    </w:p>
    <w:p w:rsidR="00A87214" w:rsidRPr="00893710" w:rsidRDefault="00A87214" w:rsidP="00A87214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схемы теплоснабжения Печерского </w:t>
      </w:r>
    </w:p>
    <w:p w:rsidR="00A87214" w:rsidRPr="00893710" w:rsidRDefault="00A87214" w:rsidP="00A87214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>сельского поселения Смоленского района</w:t>
      </w:r>
    </w:p>
    <w:p w:rsidR="00A87214" w:rsidRPr="00893710" w:rsidRDefault="00A87214" w:rsidP="00A87214">
      <w:pPr>
        <w:shd w:val="clear" w:color="auto" w:fill="FFFFFF"/>
        <w:jc w:val="both"/>
        <w:rPr>
          <w:iCs/>
          <w:color w:val="333333"/>
          <w:sz w:val="28"/>
          <w:szCs w:val="28"/>
        </w:rPr>
      </w:pPr>
      <w:r w:rsidRPr="00893710">
        <w:rPr>
          <w:iCs/>
          <w:sz w:val="28"/>
          <w:szCs w:val="28"/>
        </w:rPr>
        <w:t>Смоленской области</w:t>
      </w:r>
      <w:r w:rsidR="0042437B">
        <w:rPr>
          <w:iCs/>
          <w:sz w:val="28"/>
          <w:szCs w:val="28"/>
        </w:rPr>
        <w:t xml:space="preserve"> на 2021</w:t>
      </w:r>
      <w:r>
        <w:rPr>
          <w:iCs/>
          <w:sz w:val="28"/>
          <w:szCs w:val="28"/>
        </w:rPr>
        <w:t xml:space="preserve"> год</w:t>
      </w:r>
    </w:p>
    <w:p w:rsidR="00A87214" w:rsidRDefault="00A87214" w:rsidP="00A87214">
      <w:pPr>
        <w:rPr>
          <w:sz w:val="28"/>
          <w:szCs w:val="28"/>
        </w:rPr>
      </w:pPr>
    </w:p>
    <w:p w:rsidR="00A87214" w:rsidRPr="00A87214" w:rsidRDefault="00A87214" w:rsidP="00A87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893710">
        <w:rPr>
          <w:rFonts w:eastAsia="Calibri"/>
          <w:sz w:val="28"/>
          <w:szCs w:val="28"/>
          <w:lang w:eastAsia="en-US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руководствуясь Уставом Печерского сельского поселения Смоленского района Смоленской области</w:t>
      </w:r>
      <w:r w:rsidRPr="00334369">
        <w:rPr>
          <w:sz w:val="28"/>
          <w:szCs w:val="28"/>
        </w:rPr>
        <w:t xml:space="preserve">, </w:t>
      </w:r>
      <w:r w:rsidRPr="00334369">
        <w:rPr>
          <w:sz w:val="28"/>
        </w:rPr>
        <w:t>Совет депутатов Печерского сельского поселения Смоленского района Смоленской области</w:t>
      </w:r>
      <w:proofErr w:type="gramEnd"/>
    </w:p>
    <w:p w:rsidR="00A87214" w:rsidRPr="00300C1A" w:rsidRDefault="00A87214" w:rsidP="00A87214">
      <w:pPr>
        <w:jc w:val="both"/>
        <w:rPr>
          <w:sz w:val="28"/>
          <w:szCs w:val="28"/>
        </w:rPr>
      </w:pPr>
    </w:p>
    <w:p w:rsidR="00A87214" w:rsidRDefault="00A87214" w:rsidP="00A87214">
      <w:pPr>
        <w:jc w:val="both"/>
        <w:rPr>
          <w:sz w:val="28"/>
          <w:szCs w:val="28"/>
        </w:rPr>
      </w:pPr>
    </w:p>
    <w:p w:rsidR="00A87214" w:rsidRDefault="00A87214" w:rsidP="00A87214">
      <w:pPr>
        <w:jc w:val="both"/>
        <w:rPr>
          <w:sz w:val="28"/>
          <w:szCs w:val="28"/>
        </w:rPr>
      </w:pPr>
    </w:p>
    <w:p w:rsidR="00A87214" w:rsidRDefault="00A87214" w:rsidP="00A87214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ED3E21" w:rsidRPr="00E57EF6" w:rsidRDefault="00ED3E21" w:rsidP="00A87214">
      <w:pPr>
        <w:jc w:val="both"/>
        <w:rPr>
          <w:b/>
          <w:sz w:val="28"/>
          <w:szCs w:val="28"/>
        </w:rPr>
      </w:pPr>
    </w:p>
    <w:p w:rsidR="00A87214" w:rsidRDefault="00A87214" w:rsidP="00A87214">
      <w:pPr>
        <w:jc w:val="both"/>
        <w:rPr>
          <w:sz w:val="28"/>
          <w:szCs w:val="28"/>
        </w:rPr>
      </w:pPr>
    </w:p>
    <w:p w:rsidR="0064169D" w:rsidRDefault="00A87214" w:rsidP="00A87214">
      <w:pPr>
        <w:ind w:firstLine="720"/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Pr="00893710">
        <w:rPr>
          <w:sz w:val="28"/>
          <w:szCs w:val="28"/>
        </w:rPr>
        <w:t xml:space="preserve"> </w:t>
      </w:r>
      <w:r w:rsidR="0064169D">
        <w:rPr>
          <w:sz w:val="28"/>
          <w:szCs w:val="28"/>
        </w:rPr>
        <w:t xml:space="preserve">Внести в решение </w:t>
      </w:r>
      <w:proofErr w:type="gramStart"/>
      <w:r w:rsidR="0064169D"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 w:rsidR="0064169D">
        <w:rPr>
          <w:sz w:val="28"/>
          <w:szCs w:val="28"/>
        </w:rPr>
        <w:t xml:space="preserve"> от 17 июня 2015г №33 «Об утверждении системы теплоснабжения Печерского сельского поселения  Смоленского района Смоленской области» следующие изменения:</w:t>
      </w:r>
    </w:p>
    <w:p w:rsidR="0064169D" w:rsidRPr="003C0EDE" w:rsidRDefault="0064169D" w:rsidP="00A872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C0EDE">
        <w:rPr>
          <w:sz w:val="28"/>
          <w:szCs w:val="28"/>
        </w:rPr>
        <w:t xml:space="preserve">абзац 4 </w:t>
      </w:r>
      <w:proofErr w:type="gramStart"/>
      <w:r w:rsidR="003C0EDE">
        <w:rPr>
          <w:sz w:val="28"/>
          <w:szCs w:val="28"/>
        </w:rPr>
        <w:t>п</w:t>
      </w:r>
      <w:proofErr w:type="gramEnd"/>
      <w:r w:rsidR="003C0EDE">
        <w:rPr>
          <w:sz w:val="28"/>
          <w:szCs w:val="28"/>
        </w:rPr>
        <w:t xml:space="preserve"> 3.1 раздела </w:t>
      </w:r>
      <w:r w:rsidR="003C0EDE">
        <w:rPr>
          <w:sz w:val="28"/>
          <w:szCs w:val="28"/>
          <w:lang w:val="en-US"/>
        </w:rPr>
        <w:t>III</w:t>
      </w:r>
      <w:r w:rsidR="003C0EDE" w:rsidRPr="003C0EDE">
        <w:rPr>
          <w:sz w:val="28"/>
          <w:szCs w:val="28"/>
        </w:rPr>
        <w:t xml:space="preserve"> </w:t>
      </w:r>
      <w:r w:rsidR="003514B6">
        <w:rPr>
          <w:sz w:val="28"/>
          <w:szCs w:val="28"/>
        </w:rPr>
        <w:t xml:space="preserve">прилагаемой схемы </w:t>
      </w:r>
      <w:r w:rsidR="003C0EDE">
        <w:rPr>
          <w:sz w:val="28"/>
          <w:szCs w:val="28"/>
        </w:rPr>
        <w:t>изложить в следующей редакции: «Котельная в селе Печерск является изолированно</w:t>
      </w:r>
      <w:r w:rsidR="003514B6">
        <w:rPr>
          <w:sz w:val="28"/>
          <w:szCs w:val="28"/>
        </w:rPr>
        <w:t xml:space="preserve">й системой теплоснабжения, выполняет функции ЦТП и поэтому тепловые сети состоят из 4-х трубной системы. Два теплопровода – для передачи теплоты (теплоносителя) для целей отопления потребителей и два теплопровода для передачи горячей воды, причем второй теплопровод – это трубопровод для организации циркуляции горячей воды. Общая протяженность сетей теплоснабжения подземной и воздушной теплотрассы составляет 5955м. </w:t>
      </w:r>
      <w:r w:rsidR="003514B6">
        <w:rPr>
          <w:sz w:val="28"/>
          <w:szCs w:val="28"/>
        </w:rPr>
        <w:lastRenderedPageBreak/>
        <w:t>Общая протяженность сетей горячего водоснабжения подземной и воздушной прокладки составляет 2302м».</w:t>
      </w:r>
    </w:p>
    <w:p w:rsidR="00A87214" w:rsidRPr="00893710" w:rsidRDefault="003514B6" w:rsidP="00A872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169D">
        <w:rPr>
          <w:sz w:val="28"/>
          <w:szCs w:val="28"/>
        </w:rPr>
        <w:t xml:space="preserve"> </w:t>
      </w:r>
      <w:r w:rsidR="00A87214" w:rsidRPr="00893710">
        <w:rPr>
          <w:sz w:val="28"/>
          <w:szCs w:val="28"/>
        </w:rPr>
        <w:t>Утвердить актуализированную схему тепл</w:t>
      </w:r>
      <w:r w:rsidR="00A87214">
        <w:rPr>
          <w:sz w:val="28"/>
          <w:szCs w:val="28"/>
        </w:rPr>
        <w:t>оснабжения Печерского</w:t>
      </w:r>
      <w:r w:rsidR="00A87214" w:rsidRPr="00893710">
        <w:rPr>
          <w:sz w:val="28"/>
          <w:szCs w:val="28"/>
        </w:rPr>
        <w:t xml:space="preserve"> с</w:t>
      </w:r>
      <w:r w:rsidR="00A87214">
        <w:rPr>
          <w:sz w:val="28"/>
          <w:szCs w:val="28"/>
        </w:rPr>
        <w:t>ельского поселения Смоленского</w:t>
      </w:r>
      <w:r w:rsidR="00A87214" w:rsidRPr="00893710">
        <w:rPr>
          <w:sz w:val="28"/>
          <w:szCs w:val="28"/>
        </w:rPr>
        <w:t xml:space="preserve"> района Смоленской области на </w:t>
      </w:r>
      <w:r w:rsidR="00ED3E21">
        <w:rPr>
          <w:sz w:val="28"/>
          <w:szCs w:val="28"/>
        </w:rPr>
        <w:t xml:space="preserve"> 2021</w:t>
      </w:r>
      <w:r w:rsidR="00A87214">
        <w:rPr>
          <w:sz w:val="28"/>
          <w:szCs w:val="28"/>
        </w:rPr>
        <w:t xml:space="preserve"> год</w:t>
      </w:r>
      <w:r w:rsidR="00A87214" w:rsidRPr="00893710">
        <w:rPr>
          <w:sz w:val="28"/>
          <w:szCs w:val="28"/>
        </w:rPr>
        <w:t xml:space="preserve"> (приложение).</w:t>
      </w:r>
    </w:p>
    <w:p w:rsidR="00A87214" w:rsidRPr="00956AAD" w:rsidRDefault="003514B6" w:rsidP="00A87214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</w:t>
      </w:r>
      <w:r w:rsidR="00A87214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A87214">
        <w:rPr>
          <w:rFonts w:ascii="Times New Roman" w:hAnsi="Times New Roman"/>
          <w:color w:val="000000"/>
          <w:sz w:val="28"/>
          <w:szCs w:val="28"/>
        </w:rPr>
        <w:t xml:space="preserve">подлежит обнародованию путем размещения на официальном сайте </w:t>
      </w:r>
      <w:r w:rsidR="00A87214"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 w:rsidR="00A87214"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A87214"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7214"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="00A87214"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="00A87214"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="00A87214" w:rsidRPr="00956AAD">
        <w:rPr>
          <w:rFonts w:ascii="Times New Roman" w:hAnsi="Times New Roman"/>
          <w:sz w:val="28"/>
          <w:szCs w:val="28"/>
        </w:rPr>
        <w:t>-</w:t>
      </w:r>
      <w:r w:rsidR="00A87214" w:rsidRPr="00956AAD">
        <w:rPr>
          <w:rFonts w:ascii="Times New Roman" w:hAnsi="Times New Roman"/>
          <w:sz w:val="28"/>
          <w:szCs w:val="28"/>
          <w:lang w:val="en-US"/>
        </w:rPr>
        <w:t>ray</w:t>
      </w:r>
      <w:r w:rsidR="00A87214"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="00A87214"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8721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8721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87214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="00A8721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A87214">
        <w:rPr>
          <w:rFonts w:ascii="Times New Roman" w:hAnsi="Times New Roman"/>
          <w:sz w:val="28"/>
          <w:szCs w:val="28"/>
        </w:rPr>
        <w:t>.</w:t>
      </w:r>
      <w:r w:rsidR="00A87214" w:rsidRPr="00956AAD">
        <w:rPr>
          <w:rFonts w:ascii="Times New Roman" w:hAnsi="Times New Roman"/>
          <w:sz w:val="28"/>
          <w:szCs w:val="28"/>
        </w:rPr>
        <w:t xml:space="preserve">  </w:t>
      </w:r>
    </w:p>
    <w:p w:rsidR="00A87214" w:rsidRPr="00A87214" w:rsidRDefault="00A87214" w:rsidP="00A8721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14" w:rsidRDefault="00A87214" w:rsidP="00A87214">
      <w:pPr>
        <w:rPr>
          <w:b/>
          <w:sz w:val="28"/>
          <w:szCs w:val="28"/>
        </w:rPr>
      </w:pPr>
    </w:p>
    <w:p w:rsidR="003514B6" w:rsidRDefault="003514B6" w:rsidP="00A87214">
      <w:pPr>
        <w:rPr>
          <w:b/>
          <w:sz w:val="28"/>
          <w:szCs w:val="28"/>
        </w:rPr>
      </w:pPr>
    </w:p>
    <w:p w:rsidR="003514B6" w:rsidRDefault="003514B6" w:rsidP="00A87214">
      <w:pPr>
        <w:rPr>
          <w:b/>
          <w:sz w:val="28"/>
          <w:szCs w:val="28"/>
        </w:rPr>
      </w:pPr>
    </w:p>
    <w:p w:rsidR="00A87214" w:rsidRPr="00C16647" w:rsidRDefault="00A87214" w:rsidP="00A87214">
      <w:pPr>
        <w:rPr>
          <w:b/>
          <w:sz w:val="28"/>
          <w:szCs w:val="28"/>
        </w:rPr>
      </w:pPr>
    </w:p>
    <w:p w:rsidR="00A87214" w:rsidRPr="00520808" w:rsidRDefault="00A87214" w:rsidP="00A8721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A87214" w:rsidRPr="00520808" w:rsidRDefault="00A87214" w:rsidP="00A87214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A87214" w:rsidRDefault="00A87214" w:rsidP="00A87214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A87214" w:rsidRDefault="00A87214" w:rsidP="00A87214"/>
    <w:p w:rsidR="00A87214" w:rsidRDefault="00A87214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3514B6" w:rsidRDefault="003514B6" w:rsidP="00A87214"/>
    <w:p w:rsidR="00ED3E21" w:rsidRDefault="00ED3E21" w:rsidP="00ED3E2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ED3E21" w:rsidRPr="00700E17" w:rsidRDefault="00ED3E21" w:rsidP="00ED3E2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Приложение </w:t>
      </w:r>
    </w:p>
    <w:p w:rsidR="00ED3E21" w:rsidRPr="00700E17" w:rsidRDefault="00ED3E21" w:rsidP="00ED3E21">
      <w:pPr>
        <w:ind w:left="5103" w:right="-1"/>
        <w:jc w:val="right"/>
        <w:rPr>
          <w:rFonts w:ascii="Verdana" w:eastAsia="Calibri" w:hAnsi="Verdana"/>
          <w:sz w:val="20"/>
          <w:szCs w:val="20"/>
        </w:rPr>
      </w:pPr>
      <w:r w:rsidRPr="00700E17">
        <w:rPr>
          <w:rFonts w:eastAsia="Calibri"/>
          <w:sz w:val="20"/>
          <w:szCs w:val="20"/>
        </w:rPr>
        <w:t>УТВЕРЖДЕНО</w:t>
      </w:r>
    </w:p>
    <w:p w:rsidR="00ED3E21" w:rsidRPr="00700E17" w:rsidRDefault="003514B6" w:rsidP="00ED3E2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Решением </w:t>
      </w:r>
      <w:proofErr w:type="gramStart"/>
      <w:r>
        <w:rPr>
          <w:rFonts w:eastAsia="Calibri"/>
          <w:sz w:val="20"/>
          <w:szCs w:val="20"/>
        </w:rPr>
        <w:t xml:space="preserve">Совета депутатов Печерского сельского поселения </w:t>
      </w:r>
      <w:r w:rsidR="00ED3E21" w:rsidRPr="00700E17">
        <w:rPr>
          <w:rFonts w:eastAsia="Calibri"/>
          <w:sz w:val="20"/>
          <w:szCs w:val="20"/>
        </w:rPr>
        <w:t>Смоленского района Смоленской области</w:t>
      </w:r>
      <w:proofErr w:type="gramEnd"/>
    </w:p>
    <w:p w:rsidR="00ED3E21" w:rsidRPr="00700E17" w:rsidRDefault="007417EE" w:rsidP="00ED3E2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________2020</w:t>
      </w:r>
      <w:r w:rsidR="00ED3E21" w:rsidRPr="00700E17">
        <w:rPr>
          <w:rFonts w:eastAsia="Calibri"/>
          <w:sz w:val="20"/>
          <w:szCs w:val="20"/>
        </w:rPr>
        <w:t>г.  №</w:t>
      </w:r>
      <w:r w:rsidR="00ED3E21">
        <w:rPr>
          <w:rFonts w:eastAsia="Calibri"/>
          <w:sz w:val="20"/>
          <w:szCs w:val="20"/>
        </w:rPr>
        <w:t xml:space="preserve"> ___</w:t>
      </w:r>
    </w:p>
    <w:p w:rsidR="00ED3E21" w:rsidRDefault="00ED3E21" w:rsidP="00ED3E21">
      <w:pPr>
        <w:tabs>
          <w:tab w:val="left" w:pos="8670"/>
        </w:tabs>
      </w:pPr>
    </w:p>
    <w:p w:rsidR="00ED3E21" w:rsidRDefault="00ED3E21" w:rsidP="00ED3E21"/>
    <w:p w:rsidR="00ED3E21" w:rsidRDefault="00ED3E21" w:rsidP="00ED3E2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ED3E21" w:rsidRDefault="00ED3E21" w:rsidP="00ED3E2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ED3E21" w:rsidRDefault="00ED3E21" w:rsidP="00ED3E2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ED3E21" w:rsidRPr="00893710" w:rsidRDefault="00ED3E21" w:rsidP="00ED3E2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Актуализированная 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схема теплоснабжения Печерского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с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ельского поселения Смоленского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района Смоленской области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на 2021 год</w:t>
      </w:r>
    </w:p>
    <w:p w:rsidR="00ED3E21" w:rsidRPr="00893710" w:rsidRDefault="00ED3E21" w:rsidP="00ED3E2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ED3E21" w:rsidRPr="00893710" w:rsidRDefault="00ED3E21" w:rsidP="00ED3E2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ED3E21" w:rsidRPr="00707176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ED3E21" w:rsidSect="0089371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D3E21" w:rsidRPr="007D3005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</w:t>
      </w:r>
    </w:p>
    <w:p w:rsidR="00ED3E21" w:rsidRDefault="00ED3E21" w:rsidP="00ED3E21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ED3E21" w:rsidRPr="00707176" w:rsidRDefault="00ED3E21" w:rsidP="00ED3E21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ED3E21" w:rsidRPr="00707176" w:rsidRDefault="00ED3E21" w:rsidP="00ED3E21">
      <w:pPr>
        <w:widowControl w:val="0"/>
        <w:suppressAutoHyphens/>
        <w:overflowPunct w:val="0"/>
        <w:autoSpaceDE w:val="0"/>
        <w:autoSpaceDN w:val="0"/>
        <w:ind w:left="720"/>
        <w:jc w:val="center"/>
        <w:textAlignment w:val="baseline"/>
        <w:rPr>
          <w:b/>
          <w:kern w:val="3"/>
          <w:sz w:val="28"/>
          <w:szCs w:val="28"/>
        </w:rPr>
      </w:pPr>
      <w:r w:rsidRPr="000D598C">
        <w:rPr>
          <w:b/>
          <w:bCs/>
          <w:sz w:val="28"/>
          <w:szCs w:val="28"/>
        </w:rPr>
        <w:t>Баланс тепло</w:t>
      </w:r>
      <w:r>
        <w:rPr>
          <w:b/>
          <w:bCs/>
          <w:sz w:val="28"/>
          <w:szCs w:val="28"/>
        </w:rPr>
        <w:t>вой энергии на котельных на 2021</w:t>
      </w:r>
      <w:r w:rsidRPr="000D598C">
        <w:rPr>
          <w:b/>
          <w:bCs/>
          <w:sz w:val="28"/>
          <w:szCs w:val="28"/>
        </w:rPr>
        <w:t xml:space="preserve"> год</w:t>
      </w:r>
    </w:p>
    <w:p w:rsidR="00ED3E21" w:rsidRPr="00707176" w:rsidRDefault="00ED3E21" w:rsidP="00ED3E21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023"/>
        <w:gridCol w:w="2099"/>
        <w:gridCol w:w="2080"/>
        <w:gridCol w:w="2608"/>
        <w:gridCol w:w="1417"/>
        <w:gridCol w:w="1861"/>
        <w:gridCol w:w="1632"/>
      </w:tblGrid>
      <w:tr w:rsidR="00ED3E21" w:rsidRPr="000D598C" w:rsidTr="00DB24AD">
        <w:trPr>
          <w:trHeight w:val="2234"/>
        </w:trPr>
        <w:tc>
          <w:tcPr>
            <w:tcW w:w="3023" w:type="dxa"/>
            <w:hideMark/>
          </w:tcPr>
          <w:p w:rsidR="00ED3E21" w:rsidRPr="000D598C" w:rsidRDefault="00ED3E21" w:rsidP="00DB24AD">
            <w:r w:rsidRPr="000D598C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099" w:type="dxa"/>
            <w:hideMark/>
          </w:tcPr>
          <w:p w:rsidR="00ED3E21" w:rsidRPr="000D598C" w:rsidRDefault="00ED3E21" w:rsidP="00DB24AD">
            <w:r w:rsidRPr="000D598C">
              <w:t>Наименование источника тепловой энергии</w:t>
            </w:r>
          </w:p>
        </w:tc>
        <w:tc>
          <w:tcPr>
            <w:tcW w:w="2080" w:type="dxa"/>
            <w:hideMark/>
          </w:tcPr>
          <w:p w:rsidR="00ED3E21" w:rsidRPr="000D598C" w:rsidRDefault="00ED3E21" w:rsidP="00DB24AD">
            <w:r w:rsidRPr="000D598C">
              <w:t>Полезный отпуск тепловой энергии потребителям, Гкал</w:t>
            </w:r>
          </w:p>
        </w:tc>
        <w:tc>
          <w:tcPr>
            <w:tcW w:w="2608" w:type="dxa"/>
            <w:hideMark/>
          </w:tcPr>
          <w:p w:rsidR="00ED3E21" w:rsidRPr="000D598C" w:rsidRDefault="00ED3E21" w:rsidP="00DB24AD">
            <w:r w:rsidRPr="000D598C"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417" w:type="dxa"/>
            <w:hideMark/>
          </w:tcPr>
          <w:p w:rsidR="00ED3E21" w:rsidRPr="000D598C" w:rsidRDefault="00ED3E21" w:rsidP="00DB24AD">
            <w:r w:rsidRPr="000D598C">
              <w:t>Отпуск тепловой энергии в сеть, Гкал</w:t>
            </w:r>
          </w:p>
        </w:tc>
        <w:tc>
          <w:tcPr>
            <w:tcW w:w="1861" w:type="dxa"/>
            <w:hideMark/>
          </w:tcPr>
          <w:p w:rsidR="00ED3E21" w:rsidRPr="000D598C" w:rsidRDefault="00ED3E21" w:rsidP="00DB24AD">
            <w:r w:rsidRPr="000D598C">
              <w:t>Расход тепловой энергии на собственные нужды, Гкал</w:t>
            </w:r>
          </w:p>
        </w:tc>
        <w:tc>
          <w:tcPr>
            <w:tcW w:w="1632" w:type="dxa"/>
            <w:hideMark/>
          </w:tcPr>
          <w:p w:rsidR="00ED3E21" w:rsidRPr="000D598C" w:rsidRDefault="00ED3E21" w:rsidP="00DB24AD">
            <w:r w:rsidRPr="000D598C">
              <w:t xml:space="preserve">Выработка тепловой энергии, Гкал </w:t>
            </w:r>
          </w:p>
        </w:tc>
      </w:tr>
      <w:tr w:rsidR="00ED3E21" w:rsidRPr="000D598C" w:rsidTr="00DB24AD">
        <w:trPr>
          <w:trHeight w:val="319"/>
        </w:trPr>
        <w:tc>
          <w:tcPr>
            <w:tcW w:w="3023" w:type="dxa"/>
            <w:noWrap/>
            <w:hideMark/>
          </w:tcPr>
          <w:p w:rsidR="00ED3E21" w:rsidRPr="000D598C" w:rsidRDefault="00ED3E21" w:rsidP="00DB24AD">
            <w:r>
              <w:t>МУП «Печерские коммунальные системы»</w:t>
            </w:r>
          </w:p>
        </w:tc>
        <w:tc>
          <w:tcPr>
            <w:tcW w:w="2099" w:type="dxa"/>
            <w:noWrap/>
            <w:hideMark/>
          </w:tcPr>
          <w:p w:rsidR="00ED3E21" w:rsidRPr="000D598C" w:rsidRDefault="00ED3E21" w:rsidP="00DB24AD">
            <w:r>
              <w:t xml:space="preserve">214530 Смоленский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>
              <w:t>, д.11</w:t>
            </w:r>
          </w:p>
        </w:tc>
        <w:tc>
          <w:tcPr>
            <w:tcW w:w="2080" w:type="dxa"/>
            <w:noWrap/>
            <w:hideMark/>
          </w:tcPr>
          <w:p w:rsidR="00ED3E21" w:rsidRPr="000D598C" w:rsidRDefault="00ED3E21" w:rsidP="00DB24AD">
            <w:r w:rsidRPr="000D598C">
              <w:t>21040</w:t>
            </w:r>
          </w:p>
        </w:tc>
        <w:tc>
          <w:tcPr>
            <w:tcW w:w="2608" w:type="dxa"/>
            <w:noWrap/>
            <w:hideMark/>
          </w:tcPr>
          <w:p w:rsidR="00ED3E21" w:rsidRPr="000D598C" w:rsidRDefault="00ED3E21" w:rsidP="00DB24AD">
            <w:r w:rsidRPr="000D598C">
              <w:t>4049</w:t>
            </w:r>
          </w:p>
        </w:tc>
        <w:tc>
          <w:tcPr>
            <w:tcW w:w="1417" w:type="dxa"/>
            <w:hideMark/>
          </w:tcPr>
          <w:p w:rsidR="00ED3E21" w:rsidRPr="000D598C" w:rsidRDefault="00ED3E21" w:rsidP="00DB24AD">
            <w:r w:rsidRPr="000D598C">
              <w:t>25089</w:t>
            </w:r>
          </w:p>
        </w:tc>
        <w:tc>
          <w:tcPr>
            <w:tcW w:w="1861" w:type="dxa"/>
            <w:noWrap/>
            <w:hideMark/>
          </w:tcPr>
          <w:p w:rsidR="00ED3E21" w:rsidRPr="000D598C" w:rsidRDefault="00ED3E21" w:rsidP="00DB24AD">
            <w:r w:rsidRPr="000D598C">
              <w:t>567</w:t>
            </w:r>
          </w:p>
        </w:tc>
        <w:tc>
          <w:tcPr>
            <w:tcW w:w="1632" w:type="dxa"/>
            <w:hideMark/>
          </w:tcPr>
          <w:p w:rsidR="00ED3E21" w:rsidRPr="000D598C" w:rsidRDefault="00ED3E21" w:rsidP="00DB24AD">
            <w:r w:rsidRPr="000D598C">
              <w:t>25656</w:t>
            </w:r>
          </w:p>
        </w:tc>
      </w:tr>
      <w:tr w:rsidR="00ED3E21" w:rsidRPr="000D598C" w:rsidTr="00DB24AD">
        <w:trPr>
          <w:trHeight w:val="399"/>
        </w:trPr>
        <w:tc>
          <w:tcPr>
            <w:tcW w:w="3023" w:type="dxa"/>
            <w:noWrap/>
            <w:hideMark/>
          </w:tcPr>
          <w:p w:rsidR="00ED3E21" w:rsidRPr="000D598C" w:rsidRDefault="00ED3E21" w:rsidP="00DB24AD">
            <w:r w:rsidRPr="000D598C">
              <w:t> </w:t>
            </w:r>
          </w:p>
        </w:tc>
        <w:tc>
          <w:tcPr>
            <w:tcW w:w="2099" w:type="dxa"/>
            <w:noWrap/>
            <w:hideMark/>
          </w:tcPr>
          <w:p w:rsidR="00ED3E21" w:rsidRPr="000D598C" w:rsidRDefault="00ED3E21" w:rsidP="00DB24AD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ВСЕГО</w:t>
            </w:r>
          </w:p>
        </w:tc>
        <w:tc>
          <w:tcPr>
            <w:tcW w:w="2080" w:type="dxa"/>
            <w:noWrap/>
            <w:hideMark/>
          </w:tcPr>
          <w:p w:rsidR="00ED3E21" w:rsidRPr="000D598C" w:rsidRDefault="00ED3E21" w:rsidP="00DB24AD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21 040</w:t>
            </w:r>
          </w:p>
        </w:tc>
        <w:tc>
          <w:tcPr>
            <w:tcW w:w="2608" w:type="dxa"/>
            <w:noWrap/>
            <w:hideMark/>
          </w:tcPr>
          <w:p w:rsidR="00ED3E21" w:rsidRPr="000D598C" w:rsidRDefault="00ED3E21" w:rsidP="00DB24AD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4 049</w:t>
            </w:r>
          </w:p>
        </w:tc>
        <w:tc>
          <w:tcPr>
            <w:tcW w:w="1417" w:type="dxa"/>
            <w:noWrap/>
            <w:hideMark/>
          </w:tcPr>
          <w:p w:rsidR="00ED3E21" w:rsidRPr="000D598C" w:rsidRDefault="00ED3E21" w:rsidP="00DB24AD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25 089</w:t>
            </w:r>
          </w:p>
        </w:tc>
        <w:tc>
          <w:tcPr>
            <w:tcW w:w="1861" w:type="dxa"/>
            <w:noWrap/>
            <w:hideMark/>
          </w:tcPr>
          <w:p w:rsidR="00ED3E21" w:rsidRPr="000D598C" w:rsidRDefault="00ED3E21" w:rsidP="00DB24AD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567</w:t>
            </w:r>
          </w:p>
        </w:tc>
        <w:tc>
          <w:tcPr>
            <w:tcW w:w="1632" w:type="dxa"/>
            <w:noWrap/>
            <w:hideMark/>
          </w:tcPr>
          <w:p w:rsidR="00ED3E21" w:rsidRPr="000D598C" w:rsidRDefault="00ED3E21" w:rsidP="00DB24AD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25 656</w:t>
            </w:r>
          </w:p>
        </w:tc>
      </w:tr>
    </w:tbl>
    <w:p w:rsidR="00ED3E21" w:rsidRDefault="00ED3E21" w:rsidP="00ED3E2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ED3E21" w:rsidSect="00910530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:rsidR="007B16D7" w:rsidRDefault="007B16D7"/>
    <w:sectPr w:rsidR="007B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C"/>
    <w:rsid w:val="003514B6"/>
    <w:rsid w:val="003C0EDE"/>
    <w:rsid w:val="0042437B"/>
    <w:rsid w:val="0064169D"/>
    <w:rsid w:val="007417EE"/>
    <w:rsid w:val="007B16D7"/>
    <w:rsid w:val="008257DC"/>
    <w:rsid w:val="009B2FBE"/>
    <w:rsid w:val="00A87214"/>
    <w:rsid w:val="00E73B8C"/>
    <w:rsid w:val="00EC23D4"/>
    <w:rsid w:val="00E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14"/>
    <w:pPr>
      <w:ind w:left="720"/>
      <w:contextualSpacing/>
    </w:pPr>
  </w:style>
  <w:style w:type="character" w:styleId="a4">
    <w:name w:val="Hyperlink"/>
    <w:uiPriority w:val="99"/>
    <w:unhideWhenUsed/>
    <w:rsid w:val="00A87214"/>
    <w:rPr>
      <w:color w:val="628DBA"/>
      <w:u w:val="singl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A87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A87214"/>
    <w:rPr>
      <w:rFonts w:ascii="Verdana" w:hAnsi="Verdana"/>
      <w:sz w:val="22"/>
      <w:szCs w:val="22"/>
    </w:rPr>
  </w:style>
  <w:style w:type="table" w:styleId="a8">
    <w:name w:val="Table Grid"/>
    <w:basedOn w:val="a1"/>
    <w:uiPriority w:val="59"/>
    <w:rsid w:val="00ED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14"/>
    <w:pPr>
      <w:ind w:left="720"/>
      <w:contextualSpacing/>
    </w:pPr>
  </w:style>
  <w:style w:type="character" w:styleId="a4">
    <w:name w:val="Hyperlink"/>
    <w:uiPriority w:val="99"/>
    <w:unhideWhenUsed/>
    <w:rsid w:val="00A87214"/>
    <w:rPr>
      <w:color w:val="628DBA"/>
      <w:u w:val="singl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A87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A87214"/>
    <w:rPr>
      <w:rFonts w:ascii="Verdana" w:hAnsi="Verdana"/>
      <w:sz w:val="22"/>
      <w:szCs w:val="22"/>
    </w:rPr>
  </w:style>
  <w:style w:type="table" w:styleId="a8">
    <w:name w:val="Table Grid"/>
    <w:basedOn w:val="a1"/>
    <w:uiPriority w:val="59"/>
    <w:rsid w:val="00ED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2020-03-23T13:08:00Z</cp:lastPrinted>
  <dcterms:created xsi:type="dcterms:W3CDTF">2020-03-23T12:02:00Z</dcterms:created>
  <dcterms:modified xsi:type="dcterms:W3CDTF">2020-03-25T08:42:00Z</dcterms:modified>
</cp:coreProperties>
</file>