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DD" w:rsidRPr="00072AA1" w:rsidRDefault="003B0ADD" w:rsidP="003C6B5D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72AA1">
        <w:rPr>
          <w:rFonts w:ascii="Times New Roman" w:hAnsi="Times New Roman" w:cs="Times New Roman"/>
        </w:rPr>
        <w:t>НОВЫЙ ВЛАДЕЛЕЦ СПЕЦИАЛЬНОГО СЧЕТА ПРИ СМЕНЕ УК</w:t>
      </w:r>
    </w:p>
    <w:p w:rsidR="003B0ADD" w:rsidRPr="00072AA1" w:rsidRDefault="003B0ADD" w:rsidP="003C6B5D">
      <w:pPr>
        <w:pStyle w:val="ConsPlusNormal"/>
        <w:jc w:val="both"/>
        <w:rPr>
          <w:rFonts w:ascii="Times New Roman" w:hAnsi="Times New Roman" w:cs="Times New Roman"/>
        </w:rPr>
      </w:pP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Как известно, фонд капитального ремонта (ФКР), формируемый в первую очередь за счет взносов на капремонт, уплачиваемых собственниками помещений в МКД, формируется путем перечисления указанных взносов на специальный счет или счет регионального оператора. Способ формирования ФКР вправе выбрать сами собственники помещений в МКД (</w:t>
      </w:r>
      <w:hyperlink r:id="rId4" w:history="1">
        <w:r w:rsidRPr="00072AA1">
          <w:rPr>
            <w:rFonts w:ascii="Times New Roman" w:hAnsi="Times New Roman" w:cs="Times New Roman"/>
          </w:rPr>
          <w:t>ч. 3 ст. 170</w:t>
        </w:r>
      </w:hyperlink>
      <w:r w:rsidRPr="00072AA1">
        <w:rPr>
          <w:rFonts w:ascii="Times New Roman" w:hAnsi="Times New Roman" w:cs="Times New Roman"/>
        </w:rPr>
        <w:t xml:space="preserve"> ЖК РФ). Принятие решений о выборе способа формирования ФКР,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счете, относится к компетенции общего собрания собственников помещений в доме согласно </w:t>
      </w:r>
      <w:hyperlink r:id="rId5" w:history="1">
        <w:r w:rsidRPr="00072AA1">
          <w:rPr>
            <w:rFonts w:ascii="Times New Roman" w:hAnsi="Times New Roman" w:cs="Times New Roman"/>
          </w:rPr>
          <w:t>п. 1.1 ч. 2 ст. 44</w:t>
        </w:r>
      </w:hyperlink>
      <w:r w:rsidRPr="00072AA1">
        <w:rPr>
          <w:rFonts w:ascii="Times New Roman" w:hAnsi="Times New Roman" w:cs="Times New Roman"/>
        </w:rPr>
        <w:t xml:space="preserve"> ЖК РФ. Решения по данным вопросам принимаются более чем 50% голосов от общего числа голосов собственников помещений в МКД.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Если в качестве способа формирования ФКР выбрано формирование фонда на специальном счете, решением общего собрания собственников помещений должны быть определены: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1) размер ежемесячного взноса на капитальный ремонт, который не должен быть меньше минимального размера взноса на капремонт, установленного нормативным правовым актом субъекта РФ;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2) владелец специального счета. Таковым может быть: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 xml:space="preserve">- ТСЖ, осуществляющее управление МКД и созданное собственниками помещений в одном доме или нескольких домах (в соответствии с </w:t>
      </w:r>
      <w:hyperlink r:id="rId6" w:history="1">
        <w:r w:rsidRPr="00072AA1">
          <w:rPr>
            <w:rFonts w:ascii="Times New Roman" w:hAnsi="Times New Roman" w:cs="Times New Roman"/>
          </w:rPr>
          <w:t>п. 1 ч. 2 ст. 136</w:t>
        </w:r>
      </w:hyperlink>
      <w:r w:rsidRPr="00072AA1">
        <w:rPr>
          <w:rFonts w:ascii="Times New Roman" w:hAnsi="Times New Roman" w:cs="Times New Roman"/>
        </w:rPr>
        <w:t xml:space="preserve"> ЖК РФ);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осуществляющий управление МКД жилищный кооператив;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управляющая организация, осуществляющая управление МКД на основании договора управления;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региональный оператор;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3) кредитная организация, в которой будет открыт специальный счет;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4) лицо, уполномоченное на оказание услуг по представлению платежных документов, в том числе с использованием ГИС ЖКХ, на уплату взносов на капитальный ремонт на специальный счет, порядок представления платежных документов и размер расходов, связанных с их представлением, а также условия оплаты этих услуг.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Таким образом, владельцем специального счета может быть управляющая организация, осуществляющая управление домом на основании договора управления (если таково желание собственников помещений в МКД).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 xml:space="preserve">При определенных обстоятельствах, указанных в </w:t>
      </w:r>
      <w:hyperlink r:id="rId7" w:history="1">
        <w:r w:rsidRPr="00072AA1">
          <w:rPr>
            <w:rFonts w:ascii="Times New Roman" w:hAnsi="Times New Roman" w:cs="Times New Roman"/>
          </w:rPr>
          <w:t>ч. 8 ст. 175</w:t>
        </w:r>
      </w:hyperlink>
      <w:r w:rsidRPr="00072AA1">
        <w:rPr>
          <w:rFonts w:ascii="Times New Roman" w:hAnsi="Times New Roman" w:cs="Times New Roman"/>
        </w:rPr>
        <w:t xml:space="preserve"> ЖК РФ, собственники помещений в МКД обязаны на общем собрании принять решение о выборе владельца специального счета или изменении способа формирования ФКР. Таковыми являются: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принятие решения о ликвидации и (или) реорганизации владельца специального счета;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признание владельца специального счета банкротом;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прекращение управления домом УК, ТСЖ или ЖК, являющимися владельцами специального счета, на основании решения общего собрания собственников помещений в этом доме, с учетом законодательства или по решению суда.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Таким образом, если УК, являющаяся владельцем специального счета, прекратила управление домом, собственники помещений в МКД должны принять решение о выборе нового владельца специального счета либо изменить способ формирования ФКР (то есть формировать фонд на счете регионального оператора). Данное решение должно быть принято и реализовано в течение двух месяцев с даты прекращения деятельности по управлению МКД, прекращения управления домом лицами, являющимися владельцами специального счета. Не позднее чем за месяц до окончания этого срока ОМСУ созывает общее собрание собственников помещений в МКД для решения вопроса о выборе владельца специального счета или изменении способа формирования ФКР. Если такое решение не принято или не реализовано либо собрание вообще не проведено, ОМСУ примет решение об определении в качестве владельца специального счета регионального оператора. Копия решения направляется в адрес регионального оператора, ГЖ</w:t>
      </w:r>
      <w:r w:rsidR="00EC5720" w:rsidRPr="00072AA1">
        <w:rPr>
          <w:rFonts w:ascii="Times New Roman" w:hAnsi="Times New Roman" w:cs="Times New Roman"/>
        </w:rPr>
        <w:t>И</w:t>
      </w:r>
      <w:r w:rsidRPr="00072AA1">
        <w:rPr>
          <w:rFonts w:ascii="Times New Roman" w:hAnsi="Times New Roman" w:cs="Times New Roman"/>
        </w:rPr>
        <w:t>, российской кредитной организации, в которой открыт специальный счет. Кроме того, решение размещается ОМСУ в ГИС ЖКХ.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Вне зависимости от того, кто выбрал нового владельца специального счета (сами собственники помещений в МКД или ОМСУ), к новому владельцу с момента принятия соответствующего решения переходят все права и обязанности прежнего владельца специального счета, включая права и обязанности, возникшие: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по договорам, заключенным с российской кредитной организацией, в которой открыт специальный счет;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lastRenderedPageBreak/>
        <w:t>- по иным договорам займа и (или) кредитным договорам, по которым погашение соответствующих займов и (или) кредитов осуществляется за счет средств, поступающих на специальный счет (при их наличии).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В связи с этим прежний владелец специального счета в течение трех дней с даты принятия решения обязан передать, а новый владелец - принять: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документы, связанные с открытием и ведением специального счета, в том числе договоры с российской кредитной организацией, в которой открыт такой счет;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документы, представляемые в органы ГЖН;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иные документы, связанные с осуществлением деятельности владельцем специального счета;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договоры займа и (или) кредитные договоры, по которым погашение соответствующих займов и (или) кредитов осуществляется за счет средств, поступающих на специальный счет (при их наличии).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Если собственники помещений в МКД принимают решение об изменении способа формирования ФКР, замене владельца специального счета или кредитной организации, договор специального счета может быть расторгнут по заявлению его владельца (</w:t>
      </w:r>
      <w:hyperlink r:id="rId8" w:history="1">
        <w:r w:rsidRPr="00072AA1">
          <w:rPr>
            <w:rFonts w:ascii="Times New Roman" w:hAnsi="Times New Roman" w:cs="Times New Roman"/>
          </w:rPr>
          <w:t>ч. 3 ст. 176</w:t>
        </w:r>
      </w:hyperlink>
      <w:r w:rsidRPr="00072AA1">
        <w:rPr>
          <w:rFonts w:ascii="Times New Roman" w:hAnsi="Times New Roman" w:cs="Times New Roman"/>
        </w:rPr>
        <w:t xml:space="preserve"> ЖК РФ). При этом в Жилищном </w:t>
      </w:r>
      <w:hyperlink r:id="rId9" w:history="1">
        <w:r w:rsidRPr="00072AA1">
          <w:rPr>
            <w:rFonts w:ascii="Times New Roman" w:hAnsi="Times New Roman" w:cs="Times New Roman"/>
          </w:rPr>
          <w:t>кодексе</w:t>
        </w:r>
      </w:hyperlink>
      <w:r w:rsidR="003655B7">
        <w:rPr>
          <w:rFonts w:ascii="Times New Roman" w:hAnsi="Times New Roman" w:cs="Times New Roman"/>
        </w:rPr>
        <w:t xml:space="preserve"> РФ</w:t>
      </w:r>
      <w:r w:rsidRPr="00072AA1">
        <w:rPr>
          <w:rFonts w:ascii="Times New Roman" w:hAnsi="Times New Roman" w:cs="Times New Roman"/>
        </w:rPr>
        <w:t xml:space="preserve"> не уточняется, кто должен закрыть специальный счет в случае замены владельца: новый или старый владелец такого счета. Из судебной практики следует, что это должен сделать прежний владелец специального счета. 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Договор специального счета сохраняется в силе, и, соответственно, в нем возможна замена стороны только в случае принятия собственниками решения о замене владельца специального счета, но не в случае принятия решения о выборе другого владельца специального счета и другой кредитной организации, в которой открывается специальный счет. Вновь выбранный владелец специального счета не может стать стороной договора специального счета, заключенного с прежним владельцем, поскольку одно и то же лицо не может быть владельцем двух специальных счетов, предназначенных для формирования фонда капитального ремонта в одном МКД.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 xml:space="preserve">Согласно </w:t>
      </w:r>
      <w:hyperlink r:id="rId10" w:history="1">
        <w:r w:rsidRPr="00072AA1">
          <w:rPr>
            <w:rFonts w:ascii="Times New Roman" w:hAnsi="Times New Roman" w:cs="Times New Roman"/>
          </w:rPr>
          <w:t>ч. 5 ст. 176</w:t>
        </w:r>
      </w:hyperlink>
      <w:r w:rsidRPr="00072AA1">
        <w:rPr>
          <w:rFonts w:ascii="Times New Roman" w:hAnsi="Times New Roman" w:cs="Times New Roman"/>
        </w:rPr>
        <w:t xml:space="preserve"> ЖК РФ владелец специального счета обязан подать в банк заявление о расторжении договора специального счета и перечислении остатка денежных средств в течение 10 дней после получения соответствующего решения общего собрания собственников помещений в МКД. Остаток денежных средств при закрытии специального счета перечисляется по заявлению владельца счета: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на счет регионального оператора - в случае изменения способа формирования ФКР;</w:t>
      </w:r>
    </w:p>
    <w:p w:rsidR="003B0ADD" w:rsidRPr="00072AA1" w:rsidRDefault="003B0ADD" w:rsidP="003C6B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AA1">
        <w:rPr>
          <w:rFonts w:ascii="Times New Roman" w:hAnsi="Times New Roman" w:cs="Times New Roman"/>
        </w:rPr>
        <w:t>- на другой специальный счет -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доме.</w:t>
      </w:r>
    </w:p>
    <w:p w:rsidR="003B0ADD" w:rsidRPr="00072AA1" w:rsidRDefault="003B0ADD" w:rsidP="003C6B5D">
      <w:pPr>
        <w:pStyle w:val="ConsPlusNormal"/>
        <w:jc w:val="both"/>
        <w:rPr>
          <w:rFonts w:ascii="Times New Roman" w:hAnsi="Times New Roman" w:cs="Times New Roman"/>
        </w:rPr>
      </w:pPr>
    </w:p>
    <w:sectPr w:rsidR="003B0ADD" w:rsidRPr="00072AA1" w:rsidSect="00F32C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DD"/>
    <w:rsid w:val="00072AA1"/>
    <w:rsid w:val="001505F5"/>
    <w:rsid w:val="00242ADE"/>
    <w:rsid w:val="002D2A07"/>
    <w:rsid w:val="003655B7"/>
    <w:rsid w:val="003B0ADD"/>
    <w:rsid w:val="003C6B5D"/>
    <w:rsid w:val="00595E46"/>
    <w:rsid w:val="005C4297"/>
    <w:rsid w:val="007918E1"/>
    <w:rsid w:val="00941000"/>
    <w:rsid w:val="00DC4A62"/>
    <w:rsid w:val="00EC5720"/>
    <w:rsid w:val="00F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DC49-C4B9-481B-835C-F3872FEB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28BA49F2DD26EAB5FCF01B39DB54A18C96ADA6DD35DC950D1EE54BA0826110EAB17AA88CC710FFBD6115349CBCB874509CE287C07CEA2v63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C28BA49F2DD26EAB5FCF01B39DB54A18C96ADA6DD35DC950D1EE54BA0826110EAB17AA88CC710EF8D6115349CBCB874509CE287C07CEA2v63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28BA49F2DD26EAB5FCF01B39DB54A18C96ADA6DD35DC950D1EE54BA0826110EAB17AD8DCC7F5EAA99100F0D98D8874609CC2D63v03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7C28BA49F2DD26EAB5FCF01B39DB54A18C96ADA6DD35DC950D1EE54BA0826110EAB17AA88CC720FF9D6115349CBCB874509CE287C07CEA2v638J" TargetMode="External"/><Relationship Id="rId10" Type="http://schemas.openxmlformats.org/officeDocument/2006/relationships/hyperlink" Target="consultantplus://offline/ref=47C28BA49F2DD26EAB5FCF01B39DB54A18C96ADA6DD35DC950D1EE54BA0826110EAB17A981C47F5EAA99100F0D98D8874609CC2D63v03CJ" TargetMode="External"/><Relationship Id="rId4" Type="http://schemas.openxmlformats.org/officeDocument/2006/relationships/hyperlink" Target="consultantplus://offline/ref=47C28BA49F2DD26EAB5FCF01B39DB54A18C96ADA6DD35DC950D1EE54BA0826110EAB17A98CC47F5EAA99100F0D98D8874609CC2D63v03CJ" TargetMode="External"/><Relationship Id="rId9" Type="http://schemas.openxmlformats.org/officeDocument/2006/relationships/hyperlink" Target="consultantplus://offline/ref=47C28BA49F2DD26EAB5FCF01B39DB54A18C96ADA6DD35DC950D1EE54BA0826111CAB4FA688CB6A0AFEC347020Cv9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Калачева Анна Юрьевна</cp:lastModifiedBy>
  <cp:revision>12</cp:revision>
  <dcterms:created xsi:type="dcterms:W3CDTF">2019-05-06T09:55:00Z</dcterms:created>
  <dcterms:modified xsi:type="dcterms:W3CDTF">2020-01-21T05:12:00Z</dcterms:modified>
</cp:coreProperties>
</file>