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В </w:t>
      </w:r>
      <w:hyperlink r:id="rId4" w:anchor="/document/12125268/entry/0" w:history="1">
        <w:r w:rsidRPr="004C0F0A">
          <w:rPr>
            <w:rStyle w:val="a3"/>
            <w:color w:val="auto"/>
            <w:sz w:val="22"/>
            <w:szCs w:val="22"/>
            <w:u w:val="none"/>
          </w:rPr>
          <w:t>Трудовой Кодекс</w:t>
        </w:r>
      </w:hyperlink>
      <w:r w:rsidRPr="004C0F0A">
        <w:rPr>
          <w:sz w:val="22"/>
          <w:szCs w:val="22"/>
        </w:rPr>
        <w:t> РФ и </w:t>
      </w:r>
      <w:hyperlink r:id="rId5" w:anchor="/document/10106192/entry/0" w:history="1">
        <w:r w:rsidRPr="004C0F0A">
          <w:rPr>
            <w:rStyle w:val="a3"/>
            <w:color w:val="auto"/>
            <w:sz w:val="22"/>
            <w:szCs w:val="22"/>
            <w:u w:val="none"/>
          </w:rPr>
          <w:t>Закон</w:t>
        </w:r>
      </w:hyperlink>
      <w:r w:rsidRPr="004C0F0A">
        <w:rPr>
          <w:sz w:val="22"/>
          <w:szCs w:val="22"/>
        </w:rPr>
        <w:t> об индивидуальном (персонифицированном) учете в системе обязательного пенсионного страхования внесены изменения, касающиеся перехода на электронные трудовые книжки. Они вступ</w:t>
      </w:r>
      <w:r w:rsidR="00EB0F79">
        <w:rPr>
          <w:sz w:val="22"/>
          <w:szCs w:val="22"/>
        </w:rPr>
        <w:t>или</w:t>
      </w:r>
      <w:r w:rsidRPr="004C0F0A">
        <w:rPr>
          <w:sz w:val="22"/>
          <w:szCs w:val="22"/>
        </w:rPr>
        <w:t xml:space="preserve"> в силу 1 января 2020 года.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Согласно поправкам, работники, желающие, чтобы их трудовую книжку по-прежнему вели на бумажном носителе, </w:t>
      </w:r>
      <w:hyperlink r:id="rId6" w:anchor="/document/73219991/entry/202" w:history="1">
        <w:r w:rsidRPr="004C0F0A">
          <w:rPr>
            <w:rStyle w:val="a3"/>
            <w:color w:val="auto"/>
            <w:sz w:val="22"/>
            <w:szCs w:val="22"/>
            <w:u w:val="none"/>
          </w:rPr>
          <w:t>должны</w:t>
        </w:r>
      </w:hyperlink>
      <w:r w:rsidRPr="004C0F0A">
        <w:rPr>
          <w:sz w:val="22"/>
          <w:szCs w:val="22"/>
        </w:rPr>
        <w:t> до конца 2020 года подать об этом письменное заявление работодателю. А те работники, которые подадут письменное заявление о предоставлении сведений о трудовой деятельности, </w:t>
      </w:r>
      <w:hyperlink r:id="rId7" w:anchor="/document/73219991/entry/23" w:history="1">
        <w:r w:rsidRPr="004C0F0A">
          <w:rPr>
            <w:rStyle w:val="a3"/>
            <w:color w:val="auto"/>
            <w:sz w:val="22"/>
            <w:szCs w:val="22"/>
            <w:u w:val="none"/>
          </w:rPr>
          <w:t>получат</w:t>
        </w:r>
      </w:hyperlink>
      <w:r w:rsidRPr="004C0F0A">
        <w:rPr>
          <w:sz w:val="22"/>
          <w:szCs w:val="22"/>
        </w:rPr>
        <w:t> трудовые книжки на руки, и работодатель будет освобожден от ответственности за их ведение и хранение. Лицам, впервые поступающим на работу после 31.12.2020, бумажные трудовые книжки оформляться </w:t>
      </w:r>
      <w:hyperlink r:id="rId8" w:anchor="/document/73219991/entry/28" w:history="1">
        <w:r w:rsidRPr="004C0F0A">
          <w:rPr>
            <w:rStyle w:val="a3"/>
            <w:color w:val="auto"/>
            <w:sz w:val="22"/>
            <w:szCs w:val="22"/>
            <w:u w:val="none"/>
          </w:rPr>
          <w:t>не будут</w:t>
        </w:r>
      </w:hyperlink>
      <w:r w:rsidRPr="004C0F0A">
        <w:rPr>
          <w:sz w:val="22"/>
          <w:szCs w:val="22"/>
        </w:rPr>
        <w:t>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 xml:space="preserve">Заменить ведение трудовых книжек на бумажном носителе должны </w:t>
      </w:r>
      <w:r w:rsidR="003B00C1">
        <w:rPr>
          <w:sz w:val="22"/>
          <w:szCs w:val="22"/>
        </w:rPr>
        <w:t>«</w:t>
      </w:r>
      <w:r w:rsidRPr="004C0F0A">
        <w:rPr>
          <w:sz w:val="22"/>
          <w:szCs w:val="22"/>
        </w:rPr>
        <w:t>сведения о трудовой деятельности</w:t>
      </w:r>
      <w:r w:rsidR="003B00C1">
        <w:rPr>
          <w:sz w:val="22"/>
          <w:szCs w:val="22"/>
        </w:rPr>
        <w:t>»</w:t>
      </w:r>
      <w:r w:rsidRPr="004C0F0A">
        <w:rPr>
          <w:sz w:val="22"/>
          <w:szCs w:val="22"/>
        </w:rPr>
        <w:t>, которые работники </w:t>
      </w:r>
      <w:hyperlink r:id="rId9" w:anchor="/document/73219991/entry/121" w:history="1">
        <w:r w:rsidRPr="004C0F0A">
          <w:rPr>
            <w:rStyle w:val="a3"/>
            <w:color w:val="auto"/>
            <w:sz w:val="22"/>
            <w:szCs w:val="22"/>
            <w:u w:val="none"/>
          </w:rPr>
          <w:t>смогут</w:t>
        </w:r>
      </w:hyperlink>
      <w:r w:rsidR="003B00C1">
        <w:rPr>
          <w:rStyle w:val="a3"/>
          <w:color w:val="auto"/>
          <w:sz w:val="22"/>
          <w:szCs w:val="22"/>
          <w:u w:val="none"/>
        </w:rPr>
        <w:t xml:space="preserve"> </w:t>
      </w:r>
      <w:r w:rsidRPr="004C0F0A">
        <w:rPr>
          <w:sz w:val="22"/>
          <w:szCs w:val="22"/>
        </w:rPr>
        <w:t>предъявлять при приеме на работу наряду с трудовыми книжками.</w:t>
      </w:r>
    </w:p>
    <w:p w:rsidR="008E5FE6" w:rsidRPr="004C0F0A" w:rsidRDefault="009933DF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hyperlink r:id="rId10" w:anchor="/document/73219991/entry/661" w:history="1">
        <w:r w:rsidR="008E5FE6" w:rsidRPr="004C0F0A">
          <w:rPr>
            <w:rStyle w:val="a3"/>
            <w:color w:val="auto"/>
            <w:sz w:val="22"/>
            <w:szCs w:val="22"/>
            <w:u w:val="none"/>
          </w:rPr>
          <w:t>Сведения о трудовой деятельности</w:t>
        </w:r>
      </w:hyperlink>
      <w:r w:rsidR="008E5FE6" w:rsidRPr="004C0F0A">
        <w:rPr>
          <w:sz w:val="22"/>
          <w:szCs w:val="22"/>
        </w:rPr>
        <w:t> - это основная информация о трудовой деятельности и трудовом стаже каждого работника (в том числе сведения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договора), которая будет храниться в информационных ресурсах Пенсионного Фонда РФ.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Сведения о трудовой деятельности </w:t>
      </w:r>
      <w:hyperlink r:id="rId11" w:anchor="/document/73219991/entry/661" w:history="1">
        <w:r w:rsidRPr="004C0F0A">
          <w:rPr>
            <w:rStyle w:val="a3"/>
            <w:color w:val="auto"/>
            <w:sz w:val="22"/>
            <w:szCs w:val="22"/>
            <w:u w:val="none"/>
          </w:rPr>
          <w:t>будут</w:t>
        </w:r>
      </w:hyperlink>
      <w:r w:rsidRPr="004C0F0A">
        <w:rPr>
          <w:sz w:val="22"/>
          <w:szCs w:val="22"/>
        </w:rPr>
        <w:t> формироваться только в электронном виде.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Передавать в ПФР соответствующие сведения о работниках работодатели </w:t>
      </w:r>
      <w:hyperlink r:id="rId12" w:anchor="/document/73220015/entry/110026" w:history="1">
        <w:r w:rsidRPr="004C0F0A">
          <w:rPr>
            <w:rStyle w:val="a3"/>
            <w:color w:val="auto"/>
            <w:sz w:val="22"/>
            <w:szCs w:val="22"/>
            <w:u w:val="none"/>
          </w:rPr>
          <w:t>должны</w:t>
        </w:r>
      </w:hyperlink>
      <w:r w:rsidRPr="004C0F0A">
        <w:rPr>
          <w:sz w:val="22"/>
          <w:szCs w:val="22"/>
        </w:rPr>
        <w:t> будут также в электронном виде (для работодателей с численностью работников 25 человек и более это обязательное требование). Закреплены </w:t>
      </w:r>
      <w:hyperlink r:id="rId13" w:anchor="/document/73220015/entry/110251" w:history="1">
        <w:r w:rsidRPr="004C0F0A">
          <w:rPr>
            <w:rStyle w:val="a3"/>
            <w:color w:val="auto"/>
            <w:sz w:val="22"/>
            <w:szCs w:val="22"/>
            <w:u w:val="none"/>
          </w:rPr>
          <w:t>периодичность и сроки</w:t>
        </w:r>
      </w:hyperlink>
      <w:r w:rsidRPr="004C0F0A">
        <w:rPr>
          <w:sz w:val="22"/>
          <w:szCs w:val="22"/>
        </w:rPr>
        <w:t> направления таких сведений</w:t>
      </w:r>
      <w:bookmarkStart w:id="0" w:name="_GoBack"/>
      <w:bookmarkEnd w:id="0"/>
      <w:r w:rsidRPr="004C0F0A">
        <w:rPr>
          <w:sz w:val="22"/>
          <w:szCs w:val="22"/>
        </w:rPr>
        <w:t>. Непредставление сведений или передача неполных данных </w:t>
      </w:r>
      <w:hyperlink r:id="rId14" w:anchor="/document/73220015/entry/17021" w:history="1">
        <w:r w:rsidRPr="004C0F0A">
          <w:rPr>
            <w:rStyle w:val="a3"/>
            <w:color w:val="auto"/>
            <w:sz w:val="22"/>
            <w:szCs w:val="22"/>
            <w:u w:val="none"/>
          </w:rPr>
          <w:t>повлечет</w:t>
        </w:r>
      </w:hyperlink>
      <w:r w:rsidRPr="004C0F0A">
        <w:rPr>
          <w:sz w:val="22"/>
          <w:szCs w:val="22"/>
        </w:rPr>
        <w:t> административную ответственность. О выявленных нарушениях ПФР </w:t>
      </w:r>
      <w:hyperlink r:id="rId15" w:anchor="/document/73220015/entry/16216" w:history="1">
        <w:r w:rsidRPr="004C0F0A">
          <w:rPr>
            <w:rStyle w:val="a3"/>
            <w:color w:val="auto"/>
            <w:sz w:val="22"/>
            <w:szCs w:val="22"/>
            <w:u w:val="none"/>
          </w:rPr>
          <w:t>будет</w:t>
        </w:r>
      </w:hyperlink>
      <w:r w:rsidRPr="004C0F0A">
        <w:rPr>
          <w:sz w:val="22"/>
          <w:szCs w:val="22"/>
        </w:rPr>
        <w:t xml:space="preserve"> сообщать в </w:t>
      </w:r>
      <w:proofErr w:type="spellStart"/>
      <w:r w:rsidRPr="004C0F0A">
        <w:rPr>
          <w:sz w:val="22"/>
          <w:szCs w:val="22"/>
        </w:rPr>
        <w:t>Роструд</w:t>
      </w:r>
      <w:proofErr w:type="spellEnd"/>
      <w:r w:rsidRPr="004C0F0A">
        <w:rPr>
          <w:sz w:val="22"/>
          <w:szCs w:val="22"/>
        </w:rPr>
        <w:t>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Работник </w:t>
      </w:r>
      <w:hyperlink r:id="rId16" w:anchor="/document/73219991/entry/66104" w:history="1">
        <w:r w:rsidRPr="004C0F0A">
          <w:rPr>
            <w:rStyle w:val="a3"/>
            <w:color w:val="auto"/>
            <w:sz w:val="22"/>
            <w:szCs w:val="22"/>
            <w:u w:val="none"/>
          </w:rPr>
          <w:t>сможет</w:t>
        </w:r>
      </w:hyperlink>
      <w:r w:rsidRPr="004C0F0A">
        <w:rPr>
          <w:sz w:val="22"/>
          <w:szCs w:val="22"/>
        </w:rPr>
        <w:t> получить сведения о трудовой деятельности одним из следующих способов: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- у работодателя по последнему месту работы (за период работы у данного работодателя) -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- в МФЦ - на бумажном носителе;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- в ПФР - на бумажном носителе или в форме электронного документа, подписанного усиленной квалифицированной электронной подписью.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 xml:space="preserve">- через Единый портал </w:t>
      </w:r>
      <w:proofErr w:type="spellStart"/>
      <w:r w:rsidRPr="004C0F0A">
        <w:rPr>
          <w:sz w:val="22"/>
          <w:szCs w:val="22"/>
        </w:rPr>
        <w:t>госуслуг</w:t>
      </w:r>
      <w:proofErr w:type="spellEnd"/>
      <w:r w:rsidRPr="004C0F0A">
        <w:rPr>
          <w:sz w:val="22"/>
          <w:szCs w:val="22"/>
        </w:rPr>
        <w:t xml:space="preserve"> - в форме электронного документа, подписанного усиленной квалифицированной электронной подписью.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Для получения указанных сведений у работодателя работник </w:t>
      </w:r>
      <w:hyperlink r:id="rId17" w:anchor="/document/73219991/entry/66105" w:history="1">
        <w:r w:rsidRPr="004C0F0A">
          <w:rPr>
            <w:rStyle w:val="a3"/>
            <w:color w:val="auto"/>
            <w:sz w:val="22"/>
            <w:szCs w:val="22"/>
            <w:u w:val="none"/>
          </w:rPr>
          <w:t>должен</w:t>
        </w:r>
      </w:hyperlink>
      <w:r w:rsidRPr="004C0F0A">
        <w:rPr>
          <w:sz w:val="22"/>
          <w:szCs w:val="22"/>
        </w:rPr>
        <w:t> подать заявление в письменном виде или направить его в порядке, установленном работодателем, на адрес электронной почты работодателя.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Если работник обнаружит, что сведения указаны неверно или неполно, то работодатель по его письменному заявлению </w:t>
      </w:r>
      <w:hyperlink r:id="rId18" w:anchor="/document/73219991/entry/66106" w:history="1">
        <w:r w:rsidRPr="004C0F0A">
          <w:rPr>
            <w:rStyle w:val="a3"/>
            <w:color w:val="auto"/>
            <w:sz w:val="22"/>
            <w:szCs w:val="22"/>
            <w:u w:val="none"/>
          </w:rPr>
          <w:t>обязан</w:t>
        </w:r>
      </w:hyperlink>
      <w:r w:rsidRPr="004C0F0A">
        <w:rPr>
          <w:sz w:val="22"/>
          <w:szCs w:val="22"/>
        </w:rPr>
        <w:t> будет исправить или дополнить эту информацию, направив ее затем в ПФР.</w:t>
      </w:r>
    </w:p>
    <w:p w:rsidR="008E5FE6" w:rsidRPr="004C0F0A" w:rsidRDefault="008E5FE6" w:rsidP="004C0F0A">
      <w:pPr>
        <w:pStyle w:val="s1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C0F0A">
        <w:rPr>
          <w:sz w:val="22"/>
          <w:szCs w:val="22"/>
        </w:rPr>
        <w:t>В течение 2020 года работодатели </w:t>
      </w:r>
      <w:hyperlink r:id="rId19" w:anchor="/document/73219991/entry/21" w:history="1">
        <w:r w:rsidRPr="004C0F0A">
          <w:rPr>
            <w:rStyle w:val="a3"/>
            <w:color w:val="auto"/>
            <w:sz w:val="22"/>
            <w:szCs w:val="22"/>
            <w:u w:val="none"/>
          </w:rPr>
          <w:t>должны</w:t>
        </w:r>
      </w:hyperlink>
      <w:r w:rsidRPr="004C0F0A">
        <w:rPr>
          <w:sz w:val="22"/>
          <w:szCs w:val="22"/>
        </w:rPr>
        <w:t> подготовиться к введению данных изменений: предупредить о них по 30.06.2020 включительно в письменной форме каждого работника, внести изменения в локальные нормативные акты и коллективные договоры, обеспечить техническую готовность к передаче сведений о трудовой деятельности в электронной форме в ПФР.</w:t>
      </w:r>
    </w:p>
    <w:p w:rsidR="00A52836" w:rsidRPr="004C0F0A" w:rsidRDefault="00A52836" w:rsidP="004C0F0A">
      <w:pPr>
        <w:spacing w:after="0" w:line="240" w:lineRule="auto"/>
        <w:ind w:firstLine="567"/>
      </w:pPr>
    </w:p>
    <w:sectPr w:rsidR="00A52836" w:rsidRPr="004C0F0A" w:rsidSect="004C0F0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7"/>
    <w:rsid w:val="003B00C1"/>
    <w:rsid w:val="004C0F0A"/>
    <w:rsid w:val="00723197"/>
    <w:rsid w:val="008E5FE6"/>
    <w:rsid w:val="009933DF"/>
    <w:rsid w:val="00A52836"/>
    <w:rsid w:val="00E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A424"/>
  <w15:chartTrackingRefBased/>
  <w15:docId w15:val="{A9FDC3AB-5139-4AB3-932B-B4F4CECF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E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5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" TargetMode="External"/><Relationship Id="rId13" Type="http://schemas.openxmlformats.org/officeDocument/2006/relationships/hyperlink" Target="http://garant-01.op.ru/" TargetMode="External"/><Relationship Id="rId18" Type="http://schemas.openxmlformats.org/officeDocument/2006/relationships/hyperlink" Target="http://garant-01.op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ant-01.op.ru/" TargetMode="External"/><Relationship Id="rId12" Type="http://schemas.openxmlformats.org/officeDocument/2006/relationships/hyperlink" Target="http://garant-01.op.ru/" TargetMode="External"/><Relationship Id="rId17" Type="http://schemas.openxmlformats.org/officeDocument/2006/relationships/hyperlink" Target="http://garant-01.o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-01.op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" TargetMode="External"/><Relationship Id="rId11" Type="http://schemas.openxmlformats.org/officeDocument/2006/relationships/hyperlink" Target="http://garant-01.op.ru/" TargetMode="External"/><Relationship Id="rId5" Type="http://schemas.openxmlformats.org/officeDocument/2006/relationships/hyperlink" Target="http://garant-01.op.ru/" TargetMode="External"/><Relationship Id="rId15" Type="http://schemas.openxmlformats.org/officeDocument/2006/relationships/hyperlink" Target="http://garant-01.op.ru/" TargetMode="External"/><Relationship Id="rId10" Type="http://schemas.openxmlformats.org/officeDocument/2006/relationships/hyperlink" Target="http://garant-01.op.ru/" TargetMode="External"/><Relationship Id="rId19" Type="http://schemas.openxmlformats.org/officeDocument/2006/relationships/hyperlink" Target="http://garant-01.op.ru/" TargetMode="External"/><Relationship Id="rId4" Type="http://schemas.openxmlformats.org/officeDocument/2006/relationships/hyperlink" Target="http://garant-01.op.ru/" TargetMode="External"/><Relationship Id="rId9" Type="http://schemas.openxmlformats.org/officeDocument/2006/relationships/hyperlink" Target="http://garant-01.op.ru/" TargetMode="External"/><Relationship Id="rId1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Калачева Анна Юрьевна</dc:creator>
  <cp:keywords/>
  <dc:description/>
  <cp:lastModifiedBy>Калачева Анна Юрьевна</cp:lastModifiedBy>
  <cp:revision>7</cp:revision>
  <dcterms:created xsi:type="dcterms:W3CDTF">2020-01-21T05:00:00Z</dcterms:created>
  <dcterms:modified xsi:type="dcterms:W3CDTF">2020-01-21T05:26:00Z</dcterms:modified>
</cp:coreProperties>
</file>