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27" w:rsidRDefault="00D31727" w:rsidP="00D31727">
      <w:pPr>
        <w:shd w:val="clear" w:color="auto" w:fill="FFFFFF"/>
        <w:jc w:val="center"/>
        <w:rPr>
          <w:rFonts w:eastAsia="Times New Roman"/>
          <w:b/>
          <w:bCs/>
          <w:color w:val="333333"/>
          <w:sz w:val="24"/>
          <w:szCs w:val="24"/>
          <w:lang w:val="ru-RU"/>
        </w:rPr>
      </w:pPr>
      <w:r w:rsidRPr="00D31727">
        <w:rPr>
          <w:rFonts w:eastAsia="Times New Roman"/>
          <w:b/>
          <w:bCs/>
          <w:color w:val="333333"/>
          <w:sz w:val="24"/>
          <w:szCs w:val="24"/>
          <w:lang w:val="ru-RU"/>
        </w:rPr>
        <w:t>Урегулирован порядок выполнения работодателем</w:t>
      </w:r>
    </w:p>
    <w:p w:rsidR="00D31727" w:rsidRPr="00D31727" w:rsidRDefault="00D31727" w:rsidP="00D31727">
      <w:pPr>
        <w:shd w:val="clear" w:color="auto" w:fill="FFFFFF"/>
        <w:jc w:val="center"/>
        <w:rPr>
          <w:rFonts w:eastAsia="Times New Roman"/>
          <w:b/>
          <w:bCs/>
          <w:color w:val="333333"/>
          <w:sz w:val="24"/>
          <w:szCs w:val="24"/>
          <w:lang w:val="ru-RU"/>
        </w:rPr>
      </w:pPr>
      <w:r w:rsidRPr="00D31727">
        <w:rPr>
          <w:rFonts w:eastAsia="Times New Roman"/>
          <w:b/>
          <w:bCs/>
          <w:color w:val="333333"/>
          <w:sz w:val="24"/>
          <w:szCs w:val="24"/>
          <w:lang w:val="ru-RU"/>
        </w:rPr>
        <w:t>квоты для приема на работу инвалидов</w:t>
      </w:r>
    </w:p>
    <w:p w:rsidR="00D31727" w:rsidRPr="00D31727" w:rsidRDefault="00D31727" w:rsidP="00D31727">
      <w:pPr>
        <w:shd w:val="clear" w:color="auto" w:fill="FFFFFF"/>
        <w:rPr>
          <w:rFonts w:eastAsia="Times New Roman"/>
          <w:color w:val="000000"/>
          <w:sz w:val="24"/>
          <w:szCs w:val="24"/>
          <w:lang w:val="ru-RU"/>
        </w:rPr>
      </w:pPr>
      <w:r w:rsidRPr="00D31727">
        <w:rPr>
          <w:rFonts w:eastAsia="Times New Roman"/>
          <w:color w:val="000000"/>
          <w:sz w:val="24"/>
          <w:szCs w:val="24"/>
        </w:rPr>
        <w:t> </w:t>
      </w:r>
    </w:p>
    <w:p w:rsidR="00D31727" w:rsidRP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 xml:space="preserve">Постановлением Правительства РФ от 14 марта 2022 г. </w:t>
      </w:r>
      <w:r w:rsidRPr="00D31727">
        <w:rPr>
          <w:rFonts w:eastAsia="Times New Roman"/>
          <w:color w:val="333333"/>
          <w:sz w:val="24"/>
          <w:szCs w:val="24"/>
        </w:rPr>
        <w:t>N</w:t>
      </w:r>
      <w:r w:rsidRPr="00D31727">
        <w:rPr>
          <w:rFonts w:eastAsia="Times New Roman"/>
          <w:color w:val="333333"/>
          <w:sz w:val="24"/>
          <w:szCs w:val="24"/>
          <w:lang w:val="ru-RU"/>
        </w:rPr>
        <w:t xml:space="preserve"> 366</w:t>
      </w:r>
      <w:r w:rsidRPr="00D31727">
        <w:rPr>
          <w:rFonts w:eastAsia="Times New Roman"/>
          <w:color w:val="333333"/>
          <w:sz w:val="24"/>
          <w:szCs w:val="24"/>
        </w:rPr>
        <w:t> </w:t>
      </w:r>
      <w:r w:rsidRPr="00D31727">
        <w:rPr>
          <w:rFonts w:eastAsia="Times New Roman"/>
          <w:color w:val="333333"/>
          <w:sz w:val="24"/>
          <w:szCs w:val="24"/>
          <w:lang w:val="ru-RU"/>
        </w:rPr>
        <w:t xml:space="preserve"> утверждены Правила выполнения работодателем квоты для приема на работу инвалидов при оформлении трудовых отношений с инвалидом на любое рабочее место.</w:t>
      </w:r>
    </w:p>
    <w:p w:rsidR="00D31727" w:rsidRP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Работодатель обязан выполнить квоту для приема на работу инвалидов в течение текущего года с учетом ее возможного перерасчета.</w:t>
      </w:r>
    </w:p>
    <w:p w:rsidR="00D31727" w:rsidRP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 xml:space="preserve">Квота для приема на работу инвалидов рассчитывается работодателем ежегодно, до 1 февраля, исходя из среднесписочной численности работников за </w:t>
      </w:r>
      <w:r w:rsidRPr="00D31727">
        <w:rPr>
          <w:rFonts w:eastAsia="Times New Roman"/>
          <w:color w:val="333333"/>
          <w:sz w:val="24"/>
          <w:szCs w:val="24"/>
        </w:rPr>
        <w:t>IV</w:t>
      </w:r>
      <w:r w:rsidRPr="00D31727">
        <w:rPr>
          <w:rFonts w:eastAsia="Times New Roman"/>
          <w:color w:val="333333"/>
          <w:sz w:val="24"/>
          <w:szCs w:val="24"/>
          <w:lang w:val="ru-RU"/>
        </w:rPr>
        <w:t xml:space="preserve"> квартал предыдущего года.</w:t>
      </w:r>
    </w:p>
    <w:p w:rsidR="00D31727" w:rsidRP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Квота считается выполненной в следующих случаях:</w:t>
      </w:r>
    </w:p>
    <w:p w:rsidR="00D31727" w:rsidRPr="00D31727" w:rsidRDefault="00D31727" w:rsidP="00D3172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- наличие трудового договора (в т. ч. срочного) с инвалидом у работодателя;</w:t>
      </w:r>
    </w:p>
    <w:p w:rsidR="00D31727" w:rsidRPr="00D31727" w:rsidRDefault="00D31727" w:rsidP="00D3172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- наличие трудового договора в рамках соглашения с иной организацией или индивидуальным предпринимателем о трудоустройстве инвалидов.</w:t>
      </w:r>
    </w:p>
    <w:p w:rsidR="00D31727" w:rsidRP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Работодатели в целях выполнения установленной квоты для приема на работу инвалидов вправе обратиться в государственные учреждения службы занятости населения.</w:t>
      </w:r>
    </w:p>
    <w:p w:rsidR="00D31727" w:rsidRP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В случае обращения работодателя государственные учреждения службы занятости населения оказывают работодателю содействие в подборе кадров из числа инвалидов на вакантные рабочие места, в расчете квоты и установлении численности фактически трудоустроенных инвалидов, а также реализуют иные меры, предусмотренные законодательством о занятости населения и направленные на трудоустройство инвалидов.</w:t>
      </w:r>
    </w:p>
    <w:p w:rsidR="00D31727" w:rsidRDefault="00D31727" w:rsidP="00D31727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D31727">
        <w:rPr>
          <w:rFonts w:eastAsia="Times New Roman"/>
          <w:color w:val="333333"/>
          <w:sz w:val="24"/>
          <w:szCs w:val="24"/>
          <w:lang w:val="ru-RU"/>
        </w:rPr>
        <w:t>Постановление вст</w:t>
      </w:r>
      <w:r>
        <w:rPr>
          <w:rFonts w:eastAsia="Times New Roman"/>
          <w:color w:val="333333"/>
          <w:sz w:val="24"/>
          <w:szCs w:val="24"/>
          <w:lang w:val="ru-RU"/>
        </w:rPr>
        <w:t>упает в силу с 1 сентября 2022 года</w:t>
      </w:r>
      <w:r w:rsidRPr="00D31727">
        <w:rPr>
          <w:rFonts w:eastAsia="Times New Roman"/>
          <w:color w:val="333333"/>
          <w:sz w:val="24"/>
          <w:szCs w:val="24"/>
          <w:lang w:val="ru-RU"/>
        </w:rPr>
        <w:t xml:space="preserve"> и действует до 1 сентября 2028 </w:t>
      </w:r>
      <w:r>
        <w:rPr>
          <w:rFonts w:eastAsia="Times New Roman"/>
          <w:color w:val="333333"/>
          <w:sz w:val="24"/>
          <w:szCs w:val="24"/>
          <w:lang w:val="ru-RU"/>
        </w:rPr>
        <w:t>года.</w:t>
      </w:r>
    </w:p>
    <w:p w:rsidR="00D31727" w:rsidRDefault="00D31727" w:rsidP="00D3172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</w:p>
    <w:p w:rsidR="00D31727" w:rsidRPr="00D31727" w:rsidRDefault="00D31727" w:rsidP="00D3172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 w:val="24"/>
          <w:szCs w:val="24"/>
          <w:lang w:val="ru-RU"/>
        </w:rPr>
        <w:t>Заместитель прокурора Смоленского района Солдатова Н.А.</w:t>
      </w:r>
      <w:bookmarkStart w:id="0" w:name="_GoBack"/>
      <w:bookmarkEnd w:id="0"/>
    </w:p>
    <w:p w:rsidR="000D1DD7" w:rsidRPr="00D31727" w:rsidRDefault="000D1DD7">
      <w:pPr>
        <w:rPr>
          <w:lang w:val="ru-RU"/>
        </w:rPr>
      </w:pPr>
    </w:p>
    <w:sectPr w:rsidR="000D1DD7" w:rsidRPr="00D317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A0F"/>
    <w:rsid w:val="000D1DD7"/>
    <w:rsid w:val="00CB3A0F"/>
    <w:rsid w:val="00D3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011E2-5F2E-4EF3-951B-5392FC45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9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9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9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2022-04-03T12:45:00Z</dcterms:created>
  <dcterms:modified xsi:type="dcterms:W3CDTF">2022-04-03T12:47:00Z</dcterms:modified>
</cp:coreProperties>
</file>