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AE9" w:rsidRDefault="00F92AE9" w:rsidP="00F92AE9">
      <w:pPr>
        <w:shd w:val="clear" w:color="auto" w:fill="FFFFFF"/>
        <w:ind w:firstLine="720"/>
        <w:jc w:val="center"/>
        <w:rPr>
          <w:rFonts w:eastAsia="Times New Roman"/>
          <w:b/>
          <w:bCs/>
          <w:color w:val="333333"/>
          <w:szCs w:val="28"/>
          <w:lang w:val="ru-RU"/>
        </w:rPr>
      </w:pPr>
      <w:r>
        <w:rPr>
          <w:rFonts w:eastAsia="Times New Roman"/>
          <w:b/>
          <w:bCs/>
          <w:color w:val="333333"/>
          <w:szCs w:val="28"/>
          <w:lang w:val="ru-RU"/>
        </w:rPr>
        <w:t>В</w:t>
      </w:r>
      <w:r w:rsidRPr="00F92AE9">
        <w:rPr>
          <w:rFonts w:eastAsia="Times New Roman"/>
          <w:b/>
          <w:bCs/>
          <w:color w:val="333333"/>
          <w:szCs w:val="28"/>
          <w:lang w:val="ru-RU"/>
        </w:rPr>
        <w:t xml:space="preserve"> случае развода супругов </w:t>
      </w:r>
      <w:r>
        <w:rPr>
          <w:rFonts w:eastAsia="Times New Roman"/>
          <w:b/>
          <w:bCs/>
          <w:color w:val="333333"/>
          <w:szCs w:val="28"/>
          <w:lang w:val="ru-RU"/>
        </w:rPr>
        <w:t>п</w:t>
      </w:r>
      <w:r w:rsidRPr="00F92AE9">
        <w:rPr>
          <w:rFonts w:eastAsia="Times New Roman"/>
          <w:b/>
          <w:bCs/>
          <w:color w:val="333333"/>
          <w:szCs w:val="28"/>
          <w:lang w:val="ru-RU"/>
        </w:rPr>
        <w:t>одлежит ли разделу</w:t>
      </w:r>
    </w:p>
    <w:p w:rsidR="00F92AE9" w:rsidRDefault="00F92AE9" w:rsidP="00F92AE9">
      <w:pPr>
        <w:shd w:val="clear" w:color="auto" w:fill="FFFFFF"/>
        <w:ind w:firstLine="720"/>
        <w:jc w:val="center"/>
        <w:rPr>
          <w:rFonts w:eastAsia="Times New Roman"/>
          <w:b/>
          <w:bCs/>
          <w:color w:val="333333"/>
          <w:szCs w:val="28"/>
          <w:lang w:val="ru-RU"/>
        </w:rPr>
      </w:pPr>
      <w:proofErr w:type="gramStart"/>
      <w:r w:rsidRPr="00F92AE9">
        <w:rPr>
          <w:rFonts w:eastAsia="Times New Roman"/>
          <w:b/>
          <w:bCs/>
          <w:color w:val="333333"/>
          <w:szCs w:val="28"/>
          <w:lang w:val="ru-RU"/>
        </w:rPr>
        <w:t>сертиф</w:t>
      </w:r>
      <w:bookmarkStart w:id="0" w:name="_GoBack"/>
      <w:bookmarkEnd w:id="0"/>
      <w:r w:rsidRPr="00F92AE9">
        <w:rPr>
          <w:rFonts w:eastAsia="Times New Roman"/>
          <w:b/>
          <w:bCs/>
          <w:color w:val="333333"/>
          <w:szCs w:val="28"/>
          <w:lang w:val="ru-RU"/>
        </w:rPr>
        <w:t>икат</w:t>
      </w:r>
      <w:proofErr w:type="gramEnd"/>
      <w:r w:rsidRPr="00F92AE9">
        <w:rPr>
          <w:rFonts w:eastAsia="Times New Roman"/>
          <w:b/>
          <w:bCs/>
          <w:color w:val="333333"/>
          <w:szCs w:val="28"/>
          <w:lang w:val="ru-RU"/>
        </w:rPr>
        <w:t xml:space="preserve"> на материнский капитал</w:t>
      </w:r>
    </w:p>
    <w:p w:rsidR="00F92AE9" w:rsidRPr="00F92AE9" w:rsidRDefault="00F92AE9" w:rsidP="00F92AE9">
      <w:pPr>
        <w:shd w:val="clear" w:color="auto" w:fill="FFFFFF"/>
        <w:ind w:firstLine="720"/>
        <w:rPr>
          <w:rFonts w:eastAsia="Times New Roman"/>
          <w:b/>
          <w:bCs/>
          <w:color w:val="333333"/>
          <w:szCs w:val="28"/>
          <w:lang w:val="ru-RU"/>
        </w:rPr>
      </w:pPr>
    </w:p>
    <w:p w:rsidR="00F92AE9" w:rsidRPr="00F92AE9" w:rsidRDefault="00F92AE9" w:rsidP="00F92AE9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F92AE9">
        <w:rPr>
          <w:rFonts w:eastAsia="Times New Roman"/>
          <w:color w:val="333333"/>
          <w:szCs w:val="28"/>
          <w:shd w:val="clear" w:color="auto" w:fill="FFFFFF"/>
          <w:lang w:val="ru-RU"/>
        </w:rPr>
        <w:t>Согласно ст. 2 Федерального закона от 29.12.2006 № 256-ФЗ «О дополнительных мерах государственной поддержки семей, имеющих детей» материнский (семейный) капитал – это средства федерального бюджета, передаваемые в бюджет Пенсионного фонда Российской Федерации на реализацию дополнительных мер государственной поддержки.</w:t>
      </w:r>
    </w:p>
    <w:p w:rsidR="00F92AE9" w:rsidRPr="00F92AE9" w:rsidRDefault="00F92AE9" w:rsidP="00F92AE9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F92AE9">
        <w:rPr>
          <w:rFonts w:eastAsia="Times New Roman"/>
          <w:color w:val="333333"/>
          <w:szCs w:val="28"/>
          <w:shd w:val="clear" w:color="auto" w:fill="FFFFFF"/>
          <w:lang w:val="ru-RU"/>
        </w:rPr>
        <w:t>Государственный сертификат на материнский (семейный) капитал является именным документом, подтверждающим право на дополнительные меры государственной поддержки, и принадлежит тому, на чье имя он выдан.</w:t>
      </w:r>
    </w:p>
    <w:p w:rsidR="00F92AE9" w:rsidRPr="00F92AE9" w:rsidRDefault="00F92AE9" w:rsidP="00F92AE9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lang w:val="ru-RU"/>
        </w:rPr>
      </w:pPr>
      <w:r w:rsidRPr="00F92AE9">
        <w:rPr>
          <w:rFonts w:eastAsia="Times New Roman"/>
          <w:color w:val="333333"/>
          <w:szCs w:val="28"/>
          <w:shd w:val="clear" w:color="auto" w:fill="FFFFFF"/>
          <w:lang w:val="ru-RU"/>
        </w:rPr>
        <w:t>Материнский капитал, являясь государственной целевой выплатой, не относится к совместно нажитому имуществу, в связи с чем разделу между супругами не подлежит.</w:t>
      </w:r>
    </w:p>
    <w:p w:rsidR="00F92AE9" w:rsidRDefault="00F92AE9" w:rsidP="00F92AE9">
      <w:pPr>
        <w:shd w:val="clear" w:color="auto" w:fill="FFFFFF"/>
        <w:ind w:firstLine="720"/>
        <w:jc w:val="both"/>
        <w:rPr>
          <w:rFonts w:eastAsia="Times New Roman"/>
          <w:color w:val="333333"/>
          <w:szCs w:val="28"/>
          <w:shd w:val="clear" w:color="auto" w:fill="FFFFFF"/>
          <w:lang w:val="ru-RU"/>
        </w:rPr>
      </w:pPr>
      <w:r w:rsidRPr="00F92AE9">
        <w:rPr>
          <w:rFonts w:eastAsia="Times New Roman"/>
          <w:color w:val="333333"/>
          <w:szCs w:val="28"/>
          <w:shd w:val="clear" w:color="auto" w:fill="FFFFFF"/>
          <w:lang w:val="ru-RU"/>
        </w:rPr>
        <w:t>Вместе с тем в случае реализации средств материнского капитала на улучшение жилищных условий семьи в соответствии с частью 4 статьи 10 Федерального закона от 29.12.2006 № 256-ФЗ «О дополнительных мерах государственной поддержки семей, имеющих детей» жилое помещение, приобретенное (построенное, реконструированное) с использованием средств (части средств) материнского (семейного) капитала, оформляется в общую собственность родителей и детей (в том числе первого, второго, третьего ребенка и последующих детей) с определением размера долей по соглашению. В такой ситуации бывший супруг, в случае раздела имущества, вправе и далее осуществлять правомочия собственника в отношении зарегистрированной за ним доли в праве собственности на жилое помещение.</w:t>
      </w:r>
    </w:p>
    <w:p w:rsidR="00F92AE9" w:rsidRDefault="00F92AE9" w:rsidP="00F92AE9">
      <w:pPr>
        <w:shd w:val="clear" w:color="auto" w:fill="FFFFFF"/>
        <w:jc w:val="both"/>
        <w:rPr>
          <w:rFonts w:eastAsia="Times New Roman"/>
          <w:color w:val="333333"/>
          <w:szCs w:val="28"/>
          <w:shd w:val="clear" w:color="auto" w:fill="FFFFFF"/>
          <w:lang w:val="ru-RU"/>
        </w:rPr>
      </w:pPr>
    </w:p>
    <w:p w:rsidR="00F92AE9" w:rsidRPr="00F92AE9" w:rsidRDefault="00F92AE9" w:rsidP="00F92AE9">
      <w:pPr>
        <w:shd w:val="clear" w:color="auto" w:fill="FFFFFF"/>
        <w:jc w:val="both"/>
        <w:rPr>
          <w:rFonts w:eastAsia="Times New Roman"/>
          <w:color w:val="333333"/>
          <w:szCs w:val="28"/>
          <w:lang w:val="ru-RU"/>
        </w:rPr>
      </w:pPr>
      <w:r>
        <w:rPr>
          <w:rFonts w:eastAsia="Times New Roman"/>
          <w:color w:val="333333"/>
          <w:szCs w:val="28"/>
          <w:shd w:val="clear" w:color="auto" w:fill="FFFFFF"/>
          <w:lang w:val="ru-RU"/>
        </w:rPr>
        <w:t>Заместитель прокурора Смоленского района Солдатова Н.А.</w:t>
      </w:r>
    </w:p>
    <w:p w:rsidR="000D1DD7" w:rsidRPr="00F92AE9" w:rsidRDefault="000D1DD7" w:rsidP="00F92AE9">
      <w:pPr>
        <w:ind w:firstLine="720"/>
        <w:rPr>
          <w:szCs w:val="28"/>
          <w:lang w:val="ru-RU"/>
        </w:rPr>
      </w:pPr>
    </w:p>
    <w:sectPr w:rsidR="000D1DD7" w:rsidRPr="00F92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C8"/>
    <w:rsid w:val="000D1DD7"/>
    <w:rsid w:val="00B677C8"/>
    <w:rsid w:val="00F9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76348-7140-44ED-9719-D9CAD256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5174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0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417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70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2022-01-30T10:15:00Z</dcterms:created>
  <dcterms:modified xsi:type="dcterms:W3CDTF">2022-01-30T10:17:00Z</dcterms:modified>
</cp:coreProperties>
</file>