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D" w:rsidRPr="000047AD" w:rsidRDefault="001A613F" w:rsidP="000047AD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bCs/>
          <w:caps/>
          <w:sz w:val="40"/>
          <w:szCs w:val="40"/>
        </w:rPr>
      </w:pPr>
      <w:r w:rsidRPr="000047AD"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E97399" wp14:editId="0C04A8F3">
            <wp:simplePos x="0" y="0"/>
            <wp:positionH relativeFrom="column">
              <wp:posOffset>2381250</wp:posOffset>
            </wp:positionH>
            <wp:positionV relativeFrom="paragraph">
              <wp:posOffset>-366395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7AD" w:rsidRPr="000047AD" w:rsidRDefault="000047AD" w:rsidP="000047A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0047AD" w:rsidRPr="000047AD" w:rsidRDefault="000047AD" w:rsidP="000047A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1A613F" w:rsidRDefault="000047AD" w:rsidP="001A61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 w:rsidRPr="000047AD">
        <w:rPr>
          <w:b/>
          <w:bCs/>
          <w:caps/>
          <w:sz w:val="28"/>
          <w:szCs w:val="28"/>
        </w:rPr>
        <w:t xml:space="preserve">Совет  депутатов  </w:t>
      </w:r>
    </w:p>
    <w:p w:rsidR="001A613F" w:rsidRDefault="000047AD" w:rsidP="001A61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 w:rsidRPr="000047AD">
        <w:rPr>
          <w:b/>
          <w:bCs/>
          <w:caps/>
          <w:sz w:val="28"/>
          <w:szCs w:val="28"/>
        </w:rPr>
        <w:t xml:space="preserve">ПЕЧЕРСКОГО  сельского   поселения </w:t>
      </w:r>
    </w:p>
    <w:p w:rsidR="000047AD" w:rsidRPr="000047AD" w:rsidRDefault="000047AD" w:rsidP="001A61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 w:rsidRPr="000047AD">
        <w:rPr>
          <w:b/>
          <w:bCs/>
          <w:caps/>
          <w:sz w:val="28"/>
          <w:szCs w:val="28"/>
        </w:rPr>
        <w:t>Смоленского  района Смоленской области</w:t>
      </w:r>
    </w:p>
    <w:p w:rsidR="000047AD" w:rsidRPr="000047AD" w:rsidRDefault="000047AD" w:rsidP="000047AD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0047AD">
        <w:rPr>
          <w:b/>
          <w:bCs/>
          <w:iCs/>
          <w:sz w:val="28"/>
          <w:szCs w:val="28"/>
        </w:rPr>
        <w:t>РЕШЕНИЕ</w:t>
      </w:r>
    </w:p>
    <w:p w:rsidR="000047AD" w:rsidRPr="000047AD" w:rsidRDefault="000047AD" w:rsidP="000047AD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0047AD" w:rsidRPr="000047AD" w:rsidRDefault="000047AD" w:rsidP="000047AD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>от «29»  ноября  2017г.                                                                              № 44</w:t>
      </w:r>
    </w:p>
    <w:p w:rsidR="000047AD" w:rsidRPr="000047AD" w:rsidRDefault="000047AD" w:rsidP="000047AD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Об утверждении программы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«Формирование </w:t>
      </w:r>
      <w:proofErr w:type="gramStart"/>
      <w:r w:rsidRPr="000047AD">
        <w:rPr>
          <w:sz w:val="28"/>
          <w:szCs w:val="28"/>
        </w:rPr>
        <w:t>комфортной</w:t>
      </w:r>
      <w:proofErr w:type="gramEnd"/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городской среды на территории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Смоленского  района Смоленской области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на 2018 - 2022гг.»</w:t>
      </w:r>
    </w:p>
    <w:p w:rsidR="000047AD" w:rsidRPr="000047AD" w:rsidRDefault="000047AD" w:rsidP="000047AD">
      <w:pPr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Руководствуясь Федеральным законом от 06.10.2003г. «Об общих принципах организации местного самоуправления в Российской Федерации, Приказом Министерства строительства и жилищно-коммунального хозяйства РФ №691/</w:t>
      </w:r>
      <w:proofErr w:type="spellStart"/>
      <w:proofErr w:type="gramStart"/>
      <w:r w:rsidRPr="000047AD">
        <w:rPr>
          <w:sz w:val="28"/>
          <w:szCs w:val="28"/>
        </w:rPr>
        <w:t>пр</w:t>
      </w:r>
      <w:proofErr w:type="spellEnd"/>
      <w:proofErr w:type="gramEnd"/>
      <w:r w:rsidRPr="000047AD">
        <w:rPr>
          <w:sz w:val="28"/>
          <w:szCs w:val="28"/>
        </w:rPr>
        <w:t xml:space="preserve"> от 06.04.2017г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Уставом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</w:t>
      </w:r>
    </w:p>
    <w:p w:rsidR="000047AD" w:rsidRPr="000047AD" w:rsidRDefault="000047AD" w:rsidP="000047AD">
      <w:pPr>
        <w:jc w:val="both"/>
        <w:rPr>
          <w:b/>
          <w:sz w:val="28"/>
          <w:szCs w:val="28"/>
        </w:rPr>
      </w:pPr>
    </w:p>
    <w:p w:rsidR="000047AD" w:rsidRPr="000047AD" w:rsidRDefault="000047AD" w:rsidP="000047AD">
      <w:pPr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 xml:space="preserve">           РЕШИЛ:</w:t>
      </w:r>
    </w:p>
    <w:p w:rsidR="000047AD" w:rsidRPr="000047AD" w:rsidRDefault="000047AD" w:rsidP="000047A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0047AD">
        <w:rPr>
          <w:sz w:val="28"/>
          <w:szCs w:val="28"/>
        </w:rPr>
        <w:t>Утвердить программу «Формирование комфортной городской среды на территории Печерского сельского поселения Смоленского района Смоленской области на 2018-2022 годы» согласно приложению.</w:t>
      </w:r>
    </w:p>
    <w:p w:rsidR="000047AD" w:rsidRPr="000047AD" w:rsidRDefault="000047AD" w:rsidP="000047A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b/>
          <w:sz w:val="28"/>
          <w:szCs w:val="28"/>
        </w:rPr>
      </w:pPr>
      <w:r w:rsidRPr="000047AD">
        <w:rPr>
          <w:sz w:val="28"/>
          <w:szCs w:val="28"/>
        </w:rPr>
        <w:t>Настоящее решение подлежит опубликованию в газете «Печерские вести» и размещению на официальном сайте:</w:t>
      </w:r>
      <w:proofErr w:type="spellStart"/>
      <w:r w:rsidRPr="000047AD">
        <w:rPr>
          <w:sz w:val="28"/>
          <w:szCs w:val="28"/>
          <w:lang w:val="en-US"/>
        </w:rPr>
        <w:t>pechersk</w:t>
      </w:r>
      <w:proofErr w:type="spellEnd"/>
      <w:r w:rsidRPr="000047AD">
        <w:rPr>
          <w:sz w:val="28"/>
          <w:szCs w:val="28"/>
        </w:rPr>
        <w:t>.</w:t>
      </w:r>
      <w:proofErr w:type="spellStart"/>
      <w:r w:rsidRPr="000047AD">
        <w:rPr>
          <w:sz w:val="28"/>
          <w:szCs w:val="28"/>
          <w:lang w:val="en-US"/>
        </w:rPr>
        <w:t>smol</w:t>
      </w:r>
      <w:proofErr w:type="spellEnd"/>
      <w:r w:rsidRPr="000047AD">
        <w:rPr>
          <w:sz w:val="28"/>
          <w:szCs w:val="28"/>
        </w:rPr>
        <w:t>-</w:t>
      </w:r>
      <w:r w:rsidRPr="000047AD">
        <w:rPr>
          <w:sz w:val="28"/>
          <w:szCs w:val="28"/>
          <w:lang w:val="en-US"/>
        </w:rPr>
        <w:t>ray</w:t>
      </w:r>
      <w:r w:rsidRPr="000047AD">
        <w:rPr>
          <w:sz w:val="28"/>
          <w:szCs w:val="28"/>
        </w:rPr>
        <w:t>.</w:t>
      </w:r>
      <w:proofErr w:type="spellStart"/>
      <w:r w:rsidRPr="000047AD">
        <w:rPr>
          <w:sz w:val="28"/>
          <w:szCs w:val="28"/>
          <w:lang w:val="en-US"/>
        </w:rPr>
        <w:t>ru</w:t>
      </w:r>
      <w:proofErr w:type="spellEnd"/>
      <w:r w:rsidRPr="000047AD">
        <w:rPr>
          <w:sz w:val="28"/>
          <w:szCs w:val="28"/>
        </w:rPr>
        <w:t>.</w:t>
      </w:r>
    </w:p>
    <w:p w:rsidR="000047AD" w:rsidRPr="000047AD" w:rsidRDefault="000047AD" w:rsidP="000047A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b/>
          <w:sz w:val="28"/>
          <w:szCs w:val="28"/>
        </w:rPr>
      </w:pPr>
      <w:r w:rsidRPr="000047AD">
        <w:rPr>
          <w:rFonts w:eastAsia="Calibri"/>
          <w:sz w:val="28"/>
          <w:szCs w:val="28"/>
        </w:rPr>
        <w:t>Контроль,  за выполнением настоящего решения оставляю за собой.</w:t>
      </w:r>
    </w:p>
    <w:p w:rsidR="000047AD" w:rsidRPr="000047AD" w:rsidRDefault="000047AD" w:rsidP="000047AD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0047AD" w:rsidRPr="000047AD" w:rsidRDefault="000047AD" w:rsidP="000047A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047AD" w:rsidRPr="00BF0F74" w:rsidRDefault="000047AD" w:rsidP="000047AD">
      <w:pPr>
        <w:tabs>
          <w:tab w:val="left" w:pos="900"/>
        </w:tabs>
        <w:rPr>
          <w:sz w:val="28"/>
          <w:szCs w:val="28"/>
        </w:rPr>
      </w:pPr>
      <w:r w:rsidRPr="00BF0F74">
        <w:rPr>
          <w:sz w:val="28"/>
          <w:szCs w:val="28"/>
        </w:rPr>
        <w:t>Глава муниципального образования</w:t>
      </w:r>
    </w:p>
    <w:p w:rsidR="000047AD" w:rsidRPr="000047AD" w:rsidRDefault="000047AD" w:rsidP="000047AD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0047AD" w:rsidRPr="000047AD" w:rsidRDefault="000047AD" w:rsidP="000047AD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 xml:space="preserve">Смоленского района Смоленской области                                </w:t>
      </w:r>
      <w:r w:rsidRPr="000047AD">
        <w:rPr>
          <w:b/>
          <w:sz w:val="28"/>
          <w:szCs w:val="28"/>
        </w:rPr>
        <w:t>Ю.Н. Янченко</w:t>
      </w:r>
    </w:p>
    <w:p w:rsidR="000047AD" w:rsidRDefault="000047AD" w:rsidP="001F6FD6">
      <w:pPr>
        <w:rPr>
          <w:rFonts w:eastAsiaTheme="minorHAnsi"/>
          <w:sz w:val="22"/>
          <w:szCs w:val="22"/>
          <w:lang w:eastAsia="en-US"/>
        </w:rPr>
      </w:pPr>
    </w:p>
    <w:p w:rsidR="001F6FD6" w:rsidRDefault="001F6FD6" w:rsidP="001F6FD6">
      <w:pPr>
        <w:rPr>
          <w:rFonts w:eastAsiaTheme="minorHAnsi"/>
          <w:sz w:val="22"/>
          <w:szCs w:val="22"/>
          <w:lang w:eastAsia="en-US"/>
        </w:rPr>
      </w:pPr>
    </w:p>
    <w:p w:rsidR="001F6FD6" w:rsidRDefault="001F6FD6" w:rsidP="001F6FD6"/>
    <w:p w:rsidR="001A613F" w:rsidRDefault="001A613F" w:rsidP="001F6FD6"/>
    <w:p w:rsidR="001A613F" w:rsidRPr="000047AD" w:rsidRDefault="001A613F" w:rsidP="001F6FD6"/>
    <w:p w:rsidR="000047AD" w:rsidRPr="000047AD" w:rsidRDefault="000047AD" w:rsidP="000047AD">
      <w:pPr>
        <w:jc w:val="right"/>
      </w:pPr>
      <w:r w:rsidRPr="000047AD">
        <w:lastRenderedPageBreak/>
        <w:t>Приложение № 1</w:t>
      </w:r>
    </w:p>
    <w:p w:rsidR="000047AD" w:rsidRPr="000047AD" w:rsidRDefault="000047AD" w:rsidP="000047AD">
      <w:pPr>
        <w:jc w:val="right"/>
      </w:pPr>
      <w:r w:rsidRPr="000047AD">
        <w:t xml:space="preserve">                                                                                           к решению Совета депутатов  </w:t>
      </w:r>
    </w:p>
    <w:p w:rsidR="000047AD" w:rsidRPr="000047AD" w:rsidRDefault="000047AD" w:rsidP="000047AD">
      <w:pPr>
        <w:jc w:val="right"/>
      </w:pPr>
      <w:r w:rsidRPr="000047AD">
        <w:t xml:space="preserve">                                                                                           Печерского сельского поселения</w:t>
      </w:r>
    </w:p>
    <w:p w:rsidR="000047AD" w:rsidRPr="000047AD" w:rsidRDefault="000047AD" w:rsidP="000047AD">
      <w:pPr>
        <w:jc w:val="right"/>
      </w:pPr>
      <w:r w:rsidRPr="000047AD">
        <w:t xml:space="preserve">                                                                                           Смоленского района </w:t>
      </w:r>
    </w:p>
    <w:p w:rsidR="000047AD" w:rsidRPr="000047AD" w:rsidRDefault="000047AD" w:rsidP="000047AD">
      <w:pPr>
        <w:jc w:val="right"/>
      </w:pPr>
      <w:r w:rsidRPr="000047AD">
        <w:t xml:space="preserve">Смоленской области </w:t>
      </w:r>
    </w:p>
    <w:p w:rsidR="000047AD" w:rsidRPr="000047AD" w:rsidRDefault="00FE4DD0" w:rsidP="000047AD">
      <w:pPr>
        <w:jc w:val="right"/>
      </w:pPr>
      <w:r>
        <w:t>№  44   от  29.11.</w:t>
      </w:r>
      <w:r w:rsidR="000047AD" w:rsidRPr="000047AD">
        <w:t xml:space="preserve"> 2017г.</w:t>
      </w:r>
    </w:p>
    <w:p w:rsidR="000047AD" w:rsidRPr="000047AD" w:rsidRDefault="000047AD" w:rsidP="000047AD">
      <w:pPr>
        <w:tabs>
          <w:tab w:val="left" w:pos="9120"/>
        </w:tabs>
        <w:rPr>
          <w:sz w:val="28"/>
          <w:szCs w:val="28"/>
        </w:rPr>
      </w:pPr>
      <w:r w:rsidRPr="000047AD">
        <w:rPr>
          <w:sz w:val="28"/>
          <w:szCs w:val="28"/>
        </w:rPr>
        <w:tab/>
      </w:r>
    </w:p>
    <w:p w:rsidR="000047AD" w:rsidRPr="000047AD" w:rsidRDefault="000047AD" w:rsidP="000047AD">
      <w:pPr>
        <w:jc w:val="center"/>
        <w:rPr>
          <w:b/>
          <w:sz w:val="28"/>
        </w:rPr>
      </w:pPr>
    </w:p>
    <w:p w:rsidR="000047AD" w:rsidRPr="000047AD" w:rsidRDefault="000047AD" w:rsidP="000047AD">
      <w:pPr>
        <w:jc w:val="center"/>
        <w:rPr>
          <w:b/>
          <w:sz w:val="28"/>
        </w:rPr>
      </w:pPr>
      <w:r w:rsidRPr="000047AD">
        <w:rPr>
          <w:b/>
          <w:sz w:val="28"/>
        </w:rPr>
        <w:t>ПРОГРАММА</w:t>
      </w:r>
    </w:p>
    <w:p w:rsidR="000047AD" w:rsidRPr="000047AD" w:rsidRDefault="000047AD" w:rsidP="000047AD">
      <w:pPr>
        <w:jc w:val="center"/>
        <w:rPr>
          <w:b/>
          <w:sz w:val="28"/>
        </w:rPr>
      </w:pPr>
      <w:r w:rsidRPr="000047AD">
        <w:rPr>
          <w:b/>
          <w:sz w:val="28"/>
        </w:rPr>
        <w:t xml:space="preserve">«Формирование комфортной городской среды </w:t>
      </w:r>
    </w:p>
    <w:p w:rsidR="000047AD" w:rsidRPr="000047AD" w:rsidRDefault="000047AD" w:rsidP="000047AD">
      <w:pPr>
        <w:jc w:val="center"/>
        <w:rPr>
          <w:b/>
          <w:sz w:val="28"/>
        </w:rPr>
      </w:pPr>
      <w:r w:rsidRPr="000047AD">
        <w:rPr>
          <w:b/>
          <w:sz w:val="28"/>
        </w:rPr>
        <w:t>на территории муниципального образования</w:t>
      </w:r>
    </w:p>
    <w:p w:rsidR="000047AD" w:rsidRPr="000047AD" w:rsidRDefault="000047AD" w:rsidP="000047AD">
      <w:pPr>
        <w:jc w:val="center"/>
        <w:rPr>
          <w:b/>
          <w:sz w:val="28"/>
        </w:rPr>
      </w:pPr>
      <w:r w:rsidRPr="000047AD">
        <w:rPr>
          <w:b/>
          <w:sz w:val="28"/>
        </w:rPr>
        <w:t xml:space="preserve"> Печерского сельского поселения </w:t>
      </w:r>
    </w:p>
    <w:p w:rsidR="000047AD" w:rsidRPr="000047AD" w:rsidRDefault="000047AD" w:rsidP="000047AD">
      <w:pPr>
        <w:jc w:val="center"/>
        <w:rPr>
          <w:b/>
          <w:sz w:val="28"/>
        </w:rPr>
      </w:pPr>
      <w:r w:rsidRPr="000047AD">
        <w:rPr>
          <w:b/>
          <w:sz w:val="28"/>
        </w:rPr>
        <w:t>Смоленского района Смоленской области на 2018 - 2022гг.»</w:t>
      </w:r>
    </w:p>
    <w:p w:rsidR="000047AD" w:rsidRPr="000047AD" w:rsidRDefault="000047AD" w:rsidP="000047AD">
      <w:pPr>
        <w:jc w:val="center"/>
        <w:rPr>
          <w:b/>
          <w:sz w:val="28"/>
        </w:rPr>
      </w:pPr>
    </w:p>
    <w:p w:rsidR="000047AD" w:rsidRPr="000047AD" w:rsidRDefault="000047AD" w:rsidP="000047AD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>ПАСПОРТ ПРОГРАММЫ</w:t>
      </w:r>
    </w:p>
    <w:p w:rsidR="000047AD" w:rsidRPr="000047AD" w:rsidRDefault="000047AD" w:rsidP="000047AD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750"/>
      </w:tblGrid>
      <w:tr w:rsidR="000047AD" w:rsidRPr="000047AD" w:rsidTr="000047AD">
        <w:trPr>
          <w:trHeight w:val="691"/>
        </w:trPr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Ответственный исполнитель  программы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области; Департамент Смоленской области по строительству и жилищно-коммунальному хозяйству; Граждане населенных пунктов с численностью населения свыше 1000 человек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повышение качества и комфорта городской среды на территории муниципального образования Печерского сельского поселения Смоленского района Смоленской области</w:t>
            </w:r>
          </w:p>
        </w:tc>
      </w:tr>
      <w:tr w:rsidR="000047AD" w:rsidRPr="000047AD" w:rsidTr="000047AD">
        <w:trPr>
          <w:trHeight w:val="984"/>
        </w:trPr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повышение уровня благоустройства дворовых территорий многоквартирных домов Печерского сельского поселения Смоленского района Смоленской области;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повышение уровня благоустройства  территорий общего пользования;</w:t>
            </w:r>
          </w:p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 повышение уровня вовлеченности заинтересованных граждан, организаций в реализацию мероприятий по благоустройству территории  муниципального образования Печерского сельского поселения Смоленского района Смоленской области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количество благоустроенных дворовых территорий;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площадь благоустроенных дворовых территорий;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увеличение доли благоустроенных дворовых территорий от общего количества и </w:t>
            </w:r>
            <w:r w:rsidRPr="000047AD">
              <w:rPr>
                <w:sz w:val="28"/>
                <w:szCs w:val="28"/>
              </w:rPr>
              <w:lastRenderedPageBreak/>
              <w:t xml:space="preserve">площади  дворовых территорий;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Печерского сельского поселения Смоленского района Смоленской области)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количество благоустроенных общественных территорий;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площадь благоустроенных общественных территорий;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увеличение доли площади благоустроенных территорий общего пользования;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трудовое участие заинтересованных лиц в выполнении минимального и дополнительного перечня работ по благоустройству дворовых территорий;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доля финансового участия заинтересованных лиц в выполнении дополнительного перечня работ по благоустройству дворовых территорий, чел./час</w:t>
            </w:r>
            <w:proofErr w:type="gramStart"/>
            <w:r w:rsidRPr="000047AD">
              <w:rPr>
                <w:sz w:val="28"/>
                <w:szCs w:val="28"/>
              </w:rPr>
              <w:t>.;</w:t>
            </w:r>
            <w:proofErr w:type="gramEnd"/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принятие актуализированных Правил благоустройства территории Печерского сельского поселения Смоленского района Смоленской области.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lastRenderedPageBreak/>
              <w:t>Сроки (этапы) реализации подпрограммы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2018-2022 годы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7A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______тыс. рублей. </w:t>
            </w:r>
          </w:p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7AD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7AD">
              <w:rPr>
                <w:sz w:val="28"/>
                <w:szCs w:val="28"/>
              </w:rPr>
              <w:t xml:space="preserve">средства областного бюджета –________тыс. рублей, </w:t>
            </w:r>
          </w:p>
          <w:p w:rsidR="000047AD" w:rsidRPr="000047AD" w:rsidRDefault="000047AD" w:rsidP="000047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47AD">
              <w:rPr>
                <w:sz w:val="28"/>
                <w:szCs w:val="28"/>
              </w:rPr>
              <w:t>средства местного бюджета –_____тыс. рублей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внебюджетные источники –______тыс. рублей</w:t>
            </w:r>
          </w:p>
        </w:tc>
      </w:tr>
      <w:tr w:rsidR="000047AD" w:rsidRPr="000047AD" w:rsidTr="000047AD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увеличение доли благоустроенных дворовых территорий;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поддержание и улучшения внешнего вида общественных мест;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активное участие жителей села в реализации мероприятий программы.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</w:p>
        </w:tc>
      </w:tr>
    </w:tbl>
    <w:p w:rsidR="000047AD" w:rsidRPr="000047AD" w:rsidRDefault="000047AD" w:rsidP="000047AD">
      <w:pPr>
        <w:jc w:val="both"/>
      </w:pPr>
    </w:p>
    <w:p w:rsidR="000047AD" w:rsidRPr="000047AD" w:rsidRDefault="000047AD" w:rsidP="000047A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lastRenderedPageBreak/>
        <w:t>Характеристика текущего состояния сферы  благоустройства в муниципальном  образовании Печерского сельского поселения Смоленского района Смоленской области</w:t>
      </w:r>
    </w:p>
    <w:p w:rsidR="000047AD" w:rsidRPr="000047AD" w:rsidRDefault="000047AD" w:rsidP="000047AD">
      <w:pPr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0047AD" w:rsidRPr="000047AD" w:rsidRDefault="000047AD" w:rsidP="000047AD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>Характеристика  текущего состояния сферы  благоустройства дворовых территорий</w:t>
      </w:r>
    </w:p>
    <w:p w:rsidR="000047AD" w:rsidRPr="000047AD" w:rsidRDefault="000047AD" w:rsidP="000047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47AD" w:rsidRPr="000047AD" w:rsidRDefault="000047AD" w:rsidP="000047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Благоустройство дворовых территорий и мест массового отдыха населения, необходимо для создания безопасной, удобной и привлекательной среды </w:t>
      </w:r>
      <w:proofErr w:type="spellStart"/>
      <w:r w:rsidRPr="000047AD">
        <w:rPr>
          <w:sz w:val="28"/>
          <w:szCs w:val="28"/>
        </w:rPr>
        <w:t>территорииПечерского</w:t>
      </w:r>
      <w:proofErr w:type="spellEnd"/>
      <w:r w:rsidRPr="000047AD">
        <w:rPr>
          <w:sz w:val="28"/>
          <w:szCs w:val="28"/>
        </w:rPr>
        <w:t xml:space="preserve"> сельского поселения.</w:t>
      </w:r>
    </w:p>
    <w:p w:rsidR="000047AD" w:rsidRPr="000047AD" w:rsidRDefault="000047AD" w:rsidP="000047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47AD">
        <w:rPr>
          <w:sz w:val="28"/>
          <w:szCs w:val="28"/>
          <w:shd w:val="clear" w:color="auto" w:fill="FFFFFF"/>
        </w:rPr>
        <w:t>Реализация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</w:t>
      </w:r>
      <w:r w:rsidRPr="000047AD">
        <w:rPr>
          <w:sz w:val="28"/>
          <w:szCs w:val="28"/>
        </w:rPr>
        <w:t xml:space="preserve"> является одной из основ социальной стабильности в поселении.</w:t>
      </w:r>
    </w:p>
    <w:p w:rsidR="000047AD" w:rsidRPr="000047AD" w:rsidRDefault="000047AD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7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Анализ </w:t>
      </w:r>
      <w:r w:rsidRPr="000047AD">
        <w:rPr>
          <w:rFonts w:eastAsia="Calibri"/>
          <w:sz w:val="28"/>
          <w:szCs w:val="28"/>
          <w:lang w:eastAsia="en-US"/>
        </w:rPr>
        <w:t xml:space="preserve">сектора благоустройства населенного пункта </w:t>
      </w:r>
      <w:proofErr w:type="spellStart"/>
      <w:r w:rsidRPr="000047AD">
        <w:rPr>
          <w:rFonts w:eastAsia="Calibri"/>
          <w:sz w:val="28"/>
          <w:szCs w:val="28"/>
          <w:lang w:eastAsia="en-US"/>
        </w:rPr>
        <w:t>с</w:t>
      </w:r>
      <w:proofErr w:type="gramStart"/>
      <w:r w:rsidRPr="000047AD">
        <w:rPr>
          <w:rFonts w:eastAsia="Calibri"/>
          <w:sz w:val="28"/>
          <w:szCs w:val="28"/>
          <w:lang w:eastAsia="en-US"/>
        </w:rPr>
        <w:t>.П</w:t>
      </w:r>
      <w:proofErr w:type="gramEnd"/>
      <w:r w:rsidRPr="000047AD">
        <w:rPr>
          <w:rFonts w:eastAsia="Calibri"/>
          <w:sz w:val="28"/>
          <w:szCs w:val="28"/>
          <w:lang w:eastAsia="en-US"/>
        </w:rPr>
        <w:t>ечерск</w:t>
      </w:r>
      <w:proofErr w:type="spellEnd"/>
      <w:r w:rsidRPr="000047AD">
        <w:rPr>
          <w:rFonts w:eastAsia="Calibri"/>
          <w:sz w:val="28"/>
          <w:szCs w:val="28"/>
          <w:lang w:eastAsia="en-US"/>
        </w:rPr>
        <w:t xml:space="preserve"> </w:t>
      </w:r>
      <w:r w:rsidRPr="000047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показал, что в</w:t>
      </w:r>
      <w:r w:rsidRPr="000047AD">
        <w:rPr>
          <w:rFonts w:eastAsia="Calibri"/>
          <w:sz w:val="28"/>
          <w:szCs w:val="28"/>
          <w:lang w:eastAsia="en-US"/>
        </w:rPr>
        <w:t xml:space="preserve"> последние годы проводится  целенаправленная работа по благоустройству дворовых территорий. </w:t>
      </w:r>
    </w:p>
    <w:p w:rsidR="000047AD" w:rsidRPr="000047AD" w:rsidRDefault="000047AD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7AD">
        <w:rPr>
          <w:rFonts w:eastAsia="Calibri"/>
          <w:sz w:val="28"/>
          <w:szCs w:val="28"/>
          <w:lang w:eastAsia="en-US"/>
        </w:rPr>
        <w:t xml:space="preserve">В то же время в вопросах благоустройства имеется ряд проблем, </w:t>
      </w:r>
      <w:r w:rsidRPr="000047AD">
        <w:rPr>
          <w:rFonts w:eastAsiaTheme="minorHAnsi"/>
          <w:sz w:val="28"/>
          <w:szCs w:val="28"/>
          <w:lang w:eastAsia="en-US"/>
        </w:rPr>
        <w:t>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площадок.</w:t>
      </w:r>
    </w:p>
    <w:p w:rsidR="000047AD" w:rsidRPr="000047AD" w:rsidRDefault="000047AD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7AD">
        <w:rPr>
          <w:rFonts w:eastAsia="Calibri"/>
          <w:sz w:val="28"/>
          <w:szCs w:val="28"/>
          <w:lang w:eastAsia="en-US"/>
        </w:rPr>
        <w:t xml:space="preserve">         В населенном пункте </w:t>
      </w:r>
      <w:proofErr w:type="spellStart"/>
      <w:r w:rsidRPr="000047AD">
        <w:rPr>
          <w:rFonts w:eastAsia="Calibri"/>
          <w:sz w:val="28"/>
          <w:szCs w:val="28"/>
          <w:lang w:eastAsia="en-US"/>
        </w:rPr>
        <w:t>с</w:t>
      </w:r>
      <w:proofErr w:type="gramStart"/>
      <w:r w:rsidRPr="000047AD">
        <w:rPr>
          <w:rFonts w:eastAsia="Calibri"/>
          <w:sz w:val="28"/>
          <w:szCs w:val="28"/>
          <w:lang w:eastAsia="en-US"/>
        </w:rPr>
        <w:t>.П</w:t>
      </w:r>
      <w:proofErr w:type="gramEnd"/>
      <w:r w:rsidRPr="000047AD">
        <w:rPr>
          <w:rFonts w:eastAsia="Calibri"/>
          <w:sz w:val="28"/>
          <w:szCs w:val="28"/>
          <w:lang w:eastAsia="en-US"/>
        </w:rPr>
        <w:t>ечерск</w:t>
      </w:r>
      <w:proofErr w:type="spellEnd"/>
      <w:r w:rsidRPr="000047AD">
        <w:rPr>
          <w:rFonts w:eastAsia="Calibri"/>
          <w:sz w:val="28"/>
          <w:szCs w:val="28"/>
          <w:lang w:eastAsia="en-US"/>
        </w:rPr>
        <w:t xml:space="preserve"> отсутствуют места массового посещения граждан (площади, скверы, парки и т.д.). В данном населенном пункте расположено более 50 многоквартирных </w:t>
      </w:r>
      <w:proofErr w:type="gramStart"/>
      <w:r w:rsidRPr="000047AD">
        <w:rPr>
          <w:rFonts w:eastAsia="Calibri"/>
          <w:sz w:val="28"/>
          <w:szCs w:val="28"/>
          <w:lang w:eastAsia="en-US"/>
        </w:rPr>
        <w:t>жилых</w:t>
      </w:r>
      <w:proofErr w:type="gramEnd"/>
      <w:r w:rsidRPr="000047AD">
        <w:rPr>
          <w:rFonts w:eastAsia="Calibri"/>
          <w:sz w:val="28"/>
          <w:szCs w:val="28"/>
          <w:lang w:eastAsia="en-US"/>
        </w:rPr>
        <w:t xml:space="preserve"> домов. </w:t>
      </w:r>
    </w:p>
    <w:p w:rsidR="000047AD" w:rsidRPr="000047AD" w:rsidRDefault="000047AD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7AD">
        <w:rPr>
          <w:rFonts w:eastAsia="Calibri"/>
          <w:sz w:val="28"/>
          <w:szCs w:val="28"/>
          <w:lang w:eastAsia="en-US"/>
        </w:rPr>
        <w:t>В настоящее время требуется комплексный подход к благоустройству, включающий в себя:</w:t>
      </w:r>
    </w:p>
    <w:p w:rsidR="000047AD" w:rsidRPr="000047AD" w:rsidRDefault="000047AD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7AD">
        <w:rPr>
          <w:rFonts w:eastAsia="Calibri"/>
          <w:sz w:val="28"/>
          <w:szCs w:val="28"/>
          <w:lang w:eastAsia="en-US"/>
        </w:rPr>
        <w:t xml:space="preserve">1) благоустройство дворовых территорий, включая минимальный перечень работ по благоустройству дворовых территорий, а именно: </w:t>
      </w:r>
      <w:r w:rsidRPr="000047AD">
        <w:rPr>
          <w:rFonts w:eastAsia="Calibri"/>
          <w:bCs/>
          <w:sz w:val="28"/>
          <w:szCs w:val="28"/>
          <w:lang w:eastAsia="en-US"/>
        </w:rPr>
        <w:t>ремонт дворовых проездов, обеспечение освещения дворовых территорий, установка скамеек, урн для мусора</w:t>
      </w:r>
      <w:r w:rsidRPr="000047AD">
        <w:rPr>
          <w:rFonts w:eastAsia="Calibri"/>
          <w:sz w:val="28"/>
          <w:szCs w:val="28"/>
          <w:lang w:eastAsia="en-US"/>
        </w:rPr>
        <w:t>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2) благоустройство дворовых территорий, включая дополнительный перечень работ по благоустройству дворовых территорий, а именно: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bCs/>
          <w:sz w:val="28"/>
          <w:szCs w:val="28"/>
        </w:rPr>
        <w:t xml:space="preserve">- </w:t>
      </w:r>
      <w:r w:rsidRPr="000047AD">
        <w:rPr>
          <w:sz w:val="28"/>
          <w:szCs w:val="28"/>
        </w:rPr>
        <w:t>ремонт и (или) устройство тротуаров;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- ремонт и (или) устройство водоотводных сооружений;</w:t>
      </w:r>
    </w:p>
    <w:p w:rsidR="000047AD" w:rsidRPr="000047AD" w:rsidRDefault="000047AD" w:rsidP="000047AD">
      <w:pPr>
        <w:rPr>
          <w:bCs/>
          <w:sz w:val="28"/>
          <w:szCs w:val="28"/>
        </w:rPr>
      </w:pPr>
      <w:r w:rsidRPr="000047AD">
        <w:rPr>
          <w:bCs/>
          <w:sz w:val="28"/>
          <w:szCs w:val="28"/>
        </w:rPr>
        <w:t xml:space="preserve">- </w:t>
      </w:r>
      <w:r w:rsidRPr="000047AD">
        <w:rPr>
          <w:sz w:val="28"/>
          <w:szCs w:val="28"/>
        </w:rPr>
        <w:t xml:space="preserve">ремонт и (или) </w:t>
      </w:r>
      <w:r w:rsidRPr="000047AD">
        <w:rPr>
          <w:bCs/>
          <w:sz w:val="28"/>
          <w:szCs w:val="28"/>
        </w:rPr>
        <w:t xml:space="preserve">установка пандусов; 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- организация площадок для установки мусоросборников;</w:t>
      </w:r>
    </w:p>
    <w:p w:rsidR="000047AD" w:rsidRPr="001F6FD6" w:rsidRDefault="000047AD" w:rsidP="001F6FD6">
      <w:pPr>
        <w:rPr>
          <w:bCs/>
          <w:sz w:val="28"/>
          <w:szCs w:val="28"/>
        </w:rPr>
      </w:pPr>
      <w:r w:rsidRPr="000047AD">
        <w:rPr>
          <w:bCs/>
          <w:sz w:val="28"/>
          <w:szCs w:val="28"/>
        </w:rPr>
        <w:t>- озеленение территорий;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spacing w:before="100" w:beforeAutospacing="1" w:after="100" w:afterAutospacing="1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Таблица 1</w:t>
      </w:r>
    </w:p>
    <w:p w:rsidR="000047AD" w:rsidRPr="000047AD" w:rsidRDefault="000047AD" w:rsidP="000047AD">
      <w:pPr>
        <w:spacing w:before="100" w:beforeAutospacing="1"/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Целевые показатели (индикаторы), характеризующие сферу содержания дворовых территорий</w:t>
      </w:r>
    </w:p>
    <w:p w:rsidR="000047AD" w:rsidRPr="000047AD" w:rsidRDefault="000047AD" w:rsidP="000047AD">
      <w:pPr>
        <w:spacing w:before="100" w:beforeAutospacing="1"/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916"/>
        <w:gridCol w:w="1101"/>
        <w:gridCol w:w="1085"/>
        <w:gridCol w:w="972"/>
        <w:gridCol w:w="868"/>
        <w:gridCol w:w="1982"/>
      </w:tblGrid>
      <w:tr w:rsidR="000047AD" w:rsidRPr="000047AD" w:rsidTr="000047AD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/>
              <w:jc w:val="center"/>
            </w:pPr>
            <w:r w:rsidRPr="000047AD">
              <w:t xml:space="preserve">N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целевого показателя (индикатора)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Единица </w:t>
            </w:r>
            <w:proofErr w:type="spellStart"/>
            <w:proofErr w:type="gramStart"/>
            <w:r w:rsidRPr="000047AD">
              <w:t>измере-ния</w:t>
            </w:r>
            <w:proofErr w:type="spellEnd"/>
            <w:proofErr w:type="gramEnd"/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Три года, предшествующие реализации программы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Год формирования муниципальной программы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2017 г.</w:t>
            </w:r>
          </w:p>
        </w:tc>
      </w:tr>
      <w:tr w:rsidR="000047AD" w:rsidRPr="000047AD" w:rsidTr="00004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2014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2016 г.</w:t>
            </w:r>
          </w:p>
        </w:tc>
        <w:tc>
          <w:tcPr>
            <w:tcW w:w="0" w:type="auto"/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</w:tr>
      <w:tr w:rsidR="000047AD" w:rsidRPr="000047AD" w:rsidTr="000047A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благоустроенных дворовых территорий МКД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2.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3.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населения, проживающего в жилом фонде с благоустроенными дворовыми территориями от общей численности населения Печерского сельского поселения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4.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дворовых территорий, благоустроенных с финансовым участием граждан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-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5.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трудового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чел./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час.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6.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граждан, участвующих в выполнении мероприятий по благоустройству дворовых территорий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чел.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</w:tbl>
    <w:p w:rsidR="000047AD" w:rsidRPr="000047AD" w:rsidRDefault="000047AD" w:rsidP="000047A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2"/>
        </w:rPr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2"/>
        </w:rPr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2"/>
        </w:rPr>
      </w:pPr>
    </w:p>
    <w:p w:rsidR="000047AD" w:rsidRDefault="000047AD" w:rsidP="000047A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2"/>
        </w:rPr>
      </w:pPr>
    </w:p>
    <w:p w:rsidR="001A613F" w:rsidRPr="000047AD" w:rsidRDefault="001A613F" w:rsidP="000047A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2"/>
        </w:rPr>
      </w:pPr>
      <w:bookmarkStart w:id="0" w:name="_GoBack"/>
      <w:bookmarkEnd w:id="0"/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color w:val="000000"/>
          <w:sz w:val="28"/>
          <w:szCs w:val="22"/>
        </w:rPr>
        <w:lastRenderedPageBreak/>
        <w:t>2.2. Характеристика текущего состояния сферы благоустройства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color w:val="000000"/>
          <w:sz w:val="28"/>
          <w:szCs w:val="22"/>
        </w:rPr>
        <w:t>общественных территорий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Внешний облик Печерского сельского поселения, его центра, </w:t>
      </w:r>
      <w:proofErr w:type="gramStart"/>
      <w:r w:rsidRPr="000047AD">
        <w:rPr>
          <w:sz w:val="28"/>
          <w:szCs w:val="28"/>
        </w:rPr>
        <w:t>эстетический вид</w:t>
      </w:r>
      <w:proofErr w:type="gramEnd"/>
      <w:r w:rsidRPr="000047AD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светильников), обустройства общественных территорий парков, скверов, пешеходных зон и т.д.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Анализ сектора благоустройства Печерского сельского поселения показал, что в Печерском  сельском поселении имеются территории общего пользования (проезды, центральные улицы, Аллея Ветеранов.), которые требуют дополнительного  благоустройства. 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 направленные на поддержание уровня комфортности проживания граждан.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Кроме природных факторов, износу способствует увеличение интенсивности эксплуатационного воздействия.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>Также одной из проблем благоустройства дворовых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>На территории Печерского сельского поселения имеются общественные территории.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proofErr w:type="gramStart"/>
      <w:r w:rsidRPr="000047AD">
        <w:rPr>
          <w:sz w:val="28"/>
          <w:szCs w:val="28"/>
        </w:rPr>
        <w:t>Это: территории возле общественных зданий (Дома культуры, врачебной амбулатории, территория Аллея Ветеранов, пешеходные зоны (тротуары), стадион и иные объекты.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благоустройство и реконструкция территории;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 устройство, ремонт, реконструкция пешеходных зон;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установка дополнительного освещения.</w:t>
      </w:r>
    </w:p>
    <w:p w:rsidR="000047AD" w:rsidRPr="000047AD" w:rsidRDefault="000047AD" w:rsidP="000047AD">
      <w:pPr>
        <w:rPr>
          <w:sz w:val="28"/>
          <w:szCs w:val="28"/>
        </w:rPr>
      </w:pP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047AD" w:rsidRPr="000047AD" w:rsidRDefault="000047AD" w:rsidP="000047AD">
      <w:pPr>
        <w:rPr>
          <w:sz w:val="28"/>
          <w:szCs w:val="28"/>
        </w:rPr>
      </w:pP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F6FD6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                                                                               </w:t>
      </w:r>
      <w:r w:rsidR="001F6FD6">
        <w:rPr>
          <w:sz w:val="28"/>
          <w:szCs w:val="28"/>
        </w:rPr>
        <w:t xml:space="preserve">                              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Таблица 2</w:t>
      </w:r>
    </w:p>
    <w:p w:rsidR="000047AD" w:rsidRPr="000047AD" w:rsidRDefault="000047AD" w:rsidP="000047AD">
      <w:pPr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Целевые показатели (индикаторы), характеризующие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благоустройство общественных территорий Печерского  сельского поселения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068"/>
        <w:gridCol w:w="1082"/>
        <w:gridCol w:w="908"/>
        <w:gridCol w:w="1010"/>
        <w:gridCol w:w="1114"/>
        <w:gridCol w:w="1731"/>
      </w:tblGrid>
      <w:tr w:rsidR="000047AD" w:rsidRPr="000047AD" w:rsidTr="000047AD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jc w:val="center"/>
            </w:pPr>
            <w:r w:rsidRPr="000047AD">
              <w:t xml:space="preserve">N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целевого показателя (индикатора)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Единица </w:t>
            </w:r>
            <w:proofErr w:type="spellStart"/>
            <w:proofErr w:type="gramStart"/>
            <w:r w:rsidRPr="000047AD">
              <w:t>измере-ния</w:t>
            </w:r>
            <w:proofErr w:type="spellEnd"/>
            <w:proofErr w:type="gramEnd"/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Три года, предшествующие реализации подпрограммы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Год формирования муниципальной программы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2017 г.</w:t>
            </w:r>
          </w:p>
        </w:tc>
      </w:tr>
      <w:tr w:rsidR="000047AD" w:rsidRPr="000047AD" w:rsidTr="00004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2014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2015 г.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2016 г.</w:t>
            </w:r>
          </w:p>
        </w:tc>
        <w:tc>
          <w:tcPr>
            <w:tcW w:w="0" w:type="auto"/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</w:tr>
      <w:tr w:rsidR="000047AD" w:rsidRPr="000047AD" w:rsidTr="000047A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благоустроенных муниципальных территорий общего пользования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Количество граждан, участвующих в выполнении мероприятий по благоустройству общественной территории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</w:tbl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Актуализированные Правила благоустройства территории, обеспечения чистоты и порядка на территории Печерского сельского поселения Смоленского района Смоленской области прошли общественные обсуждения и утверждены Решением Совета депутатов Печерского сельского поселения </w:t>
      </w:r>
      <w:proofErr w:type="gramStart"/>
      <w:r w:rsidRPr="000047AD">
        <w:rPr>
          <w:sz w:val="28"/>
          <w:szCs w:val="28"/>
        </w:rPr>
        <w:t>от</w:t>
      </w:r>
      <w:proofErr w:type="gramEnd"/>
      <w:r w:rsidRPr="000047AD">
        <w:rPr>
          <w:sz w:val="28"/>
          <w:szCs w:val="28"/>
        </w:rPr>
        <w:t xml:space="preserve"> ___ № ___ в новой редакции.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Реализация муниципальной программы позволит создать благоприятные условия среды проживания, повысить комфортность проживания населения Печерского сельского поселения,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1F6FD6">
      <w:pPr>
        <w:tabs>
          <w:tab w:val="left" w:pos="225"/>
        </w:tabs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lastRenderedPageBreak/>
        <w:t xml:space="preserve">Раздел 2. Цели, целевые показатели, задачи, описание </w:t>
      </w:r>
      <w:proofErr w:type="gramStart"/>
      <w:r w:rsidRPr="000047AD">
        <w:rPr>
          <w:b/>
          <w:bCs/>
          <w:sz w:val="28"/>
          <w:szCs w:val="22"/>
        </w:rPr>
        <w:t>ожидаемых</w:t>
      </w:r>
      <w:proofErr w:type="gramEnd"/>
    </w:p>
    <w:p w:rsidR="000047AD" w:rsidRPr="000047AD" w:rsidRDefault="000047AD" w:rsidP="000047AD">
      <w:pPr>
        <w:spacing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конечных результатов, сроков и этапов реализации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муниципальной программы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формирование современной городской среды (благоустройство дворовых территорий, обустройство мест массового посещения граждан);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повышение уровня обустройства, мест массового отдыха населения.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Цель муниципальной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0047AD">
        <w:rPr>
          <w:i/>
          <w:iCs/>
          <w:sz w:val="28"/>
          <w:szCs w:val="22"/>
        </w:rPr>
        <w:t> </w:t>
      </w:r>
      <w:r w:rsidRPr="000047AD">
        <w:rPr>
          <w:sz w:val="28"/>
          <w:szCs w:val="28"/>
        </w:rPr>
        <w:t>Смоленской области, определенным Федеральным законом от 16 сентября 2003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повышение уровня благоустройства,  территорий муниципальных образований</w:t>
      </w:r>
      <w:r w:rsidRPr="000047AD">
        <w:rPr>
          <w:i/>
          <w:iCs/>
          <w:sz w:val="28"/>
          <w:szCs w:val="22"/>
        </w:rPr>
        <w:t> </w:t>
      </w:r>
      <w:r w:rsidRPr="000047AD">
        <w:rPr>
          <w:sz w:val="28"/>
          <w:szCs w:val="28"/>
        </w:rPr>
        <w:t>Смоленской области.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Основной целью муниципальной программы является повышение уровня благоустройства общественных и дворовых территорий Печерского сельского поселения.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Основные задачи муниципальной программы, направленные на достижение вышеуказанной цели заключаются в следующем: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а) повышение уровня благоустройства дворовых территорий;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б) повышение уровня благоустройства общественных территорий;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в) повышение уровня вовлеченности заинтересованных граждан, организаций в реализации мероприятий по благоустройству территорий Печерского сельского поселения.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</w:t>
      </w:r>
      <w:r w:rsidRPr="000047AD">
        <w:rPr>
          <w:color w:val="000000"/>
          <w:sz w:val="28"/>
          <w:szCs w:val="22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Печерского сельского поселения Смоленского района Смоленской области (далее Печерское сельское поселение).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Применение программного метода позволит поэтапно осуществлять комплексное благоустройство дворовых территорий и мест массового посещения граждан с учетом мнения граждан, а именно: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047AD" w:rsidRPr="000047AD" w:rsidRDefault="000047AD" w:rsidP="000047AD">
      <w:pPr>
        <w:ind w:right="585"/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- сформирует инструменты общественного </w:t>
      </w:r>
      <w:proofErr w:type="gramStart"/>
      <w:r w:rsidRPr="000047AD">
        <w:rPr>
          <w:sz w:val="28"/>
          <w:szCs w:val="28"/>
        </w:rPr>
        <w:t>контроля за</w:t>
      </w:r>
      <w:proofErr w:type="gramEnd"/>
      <w:r w:rsidRPr="000047AD">
        <w:rPr>
          <w:sz w:val="28"/>
          <w:szCs w:val="28"/>
        </w:rPr>
        <w:t xml:space="preserve"> реализацией мероприятий по благоустройству территории Печерского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Настоящая программа разработана на период 2018-2022 годы.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а) увеличение благоустройства дворовых территорий, прилегающих к многоквартирным жилым домам;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б) увеличение благоустройства общественных территорий;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в)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Вышеперечисленные конечные результаты достижения цели муниципальной программы носят ярко выраженный социальный характер.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На реализацию муниципальной программы могут повлиять внешние риски, а именно: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а) при размещении муниципальных заказов согласно Федеральному </w:t>
      </w:r>
      <w:hyperlink r:id="rId10" w:tgtFrame="_blank" w:history="1">
        <w:r w:rsidRPr="000047AD">
          <w:rPr>
            <w:color w:val="0000FF"/>
            <w:sz w:val="28"/>
            <w:szCs w:val="22"/>
            <w:u w:val="single"/>
          </w:rPr>
          <w:t>закону</w:t>
        </w:r>
      </w:hyperlink>
      <w:r w:rsidRPr="000047AD">
        <w:rPr>
          <w:sz w:val="28"/>
          <w:szCs w:val="28"/>
        </w:rPr>
        <w:t> от 5 апреля 2013 года N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Способами ограничения рисков являются: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а) концентрация ресурсов на решении приоритетных задач;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б) повышение результативности реализации программы и эффективности использования бюджетных средств;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в) своевременное внесение изменений в муниципальную Программу.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Сведения о показателях муниципальной программы отражаются в приложении № 2 к муниципальной Программе.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Раздел 3. Обобщенная характеристика основных мероприятий</w:t>
      </w:r>
    </w:p>
    <w:p w:rsidR="000047AD" w:rsidRPr="000047AD" w:rsidRDefault="000047AD" w:rsidP="000047AD">
      <w:pPr>
        <w:spacing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муниципальной программы</w:t>
      </w:r>
    </w:p>
    <w:p w:rsidR="000047AD" w:rsidRPr="000047AD" w:rsidRDefault="000047AD" w:rsidP="000047AD">
      <w:pPr>
        <w:spacing w:after="100" w:afterAutospacing="1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 состав муниципальной программы входят следующие основные мероприятия:</w:t>
      </w:r>
    </w:p>
    <w:p w:rsidR="000047AD" w:rsidRPr="000047AD" w:rsidRDefault="000047AD" w:rsidP="000047AD">
      <w:pPr>
        <w:spacing w:before="100" w:beforeAutospacing="1" w:after="100" w:afterAutospacing="1"/>
        <w:jc w:val="both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Основное мероприятие №1 «Благоустройство дворовых территорий»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В основное мероприятие будут включены дворовые территории, прошедшие общественное обсуждение, включенные в адресный перечень дворовых территорий на соответствующий финансовый период, в пределах лимитов бюджетных ассигнований предусмотренных муниципальной </w:t>
      </w:r>
      <w:r w:rsidRPr="000047AD">
        <w:rPr>
          <w:sz w:val="28"/>
          <w:szCs w:val="28"/>
        </w:rPr>
        <w:lastRenderedPageBreak/>
        <w:t>программой при условии их соответствия установленным требованиям действующего законодательства согласно приложению № 10 к муниципальной программе.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(или) финансового участия.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0047AD">
        <w:rPr>
          <w:sz w:val="28"/>
          <w:szCs w:val="28"/>
        </w:rPr>
        <w:t>софинансирования</w:t>
      </w:r>
      <w:proofErr w:type="spellEnd"/>
      <w:r w:rsidRPr="000047AD">
        <w:rPr>
          <w:sz w:val="28"/>
          <w:szCs w:val="28"/>
        </w:rPr>
        <w:t>) заинтересованных лиц в выполнении указанных видов работ в размере не менее 1% (одного процента) от общей стоимости соответствующего вида работ.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Для реализации данного мероприятия муниципальной программы подготовлены следующие документы: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№ 5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дополнительный перечень работ по благоустройству дворовых территорий многоквартирных домов (приложение № 6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нормативная (предельная) стоимость работ по благоустройству дворовых территорий, входящих в состав минимального перечня таких работ (приложение № 7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Печерского сельского поселения Смоленского района Смоленской области (приложение № 8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- порядок разработки, обсуждения и утверждения плана благоустройства дворовой территории многоквартирного дома, расположенного на территории Печерского сельского поселения Смоленского района Смоленской области, а также плана благоустройства общественной территории Печерского сельского поселения Смоленского района Смоленской области (приложение № 9 к муниципальной программе).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Основное мероприятие № 2 «Благоустройство общественных</w:t>
      </w:r>
      <w:r w:rsidRPr="000047AD">
        <w:rPr>
          <w:sz w:val="28"/>
          <w:szCs w:val="28"/>
        </w:rPr>
        <w:t> </w:t>
      </w:r>
      <w:r w:rsidRPr="000047AD">
        <w:rPr>
          <w:b/>
          <w:bCs/>
          <w:sz w:val="28"/>
          <w:szCs w:val="22"/>
        </w:rPr>
        <w:t>территорий»</w:t>
      </w:r>
    </w:p>
    <w:p w:rsidR="000047AD" w:rsidRPr="000047AD" w:rsidRDefault="000047AD" w:rsidP="000047AD">
      <w:pPr>
        <w:spacing w:before="100" w:beforeAutospacing="1" w:after="100" w:afterAutospacing="1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В основное мероприятие будут включены общественные территории, прошедшие общественное обсуждение, включенные в адресный перечень общественных территорий на соответствующий финансовый период,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законодательства. Предлагается к рассмотрению перечень общественных территорий согласно приложению № 11 к проекту муниципальной программе.</w:t>
      </w:r>
    </w:p>
    <w:p w:rsidR="000047AD" w:rsidRPr="000047AD" w:rsidRDefault="000047AD" w:rsidP="000047AD">
      <w:pPr>
        <w:spacing w:before="100" w:beforeAutospacing="1" w:after="100" w:afterAutospacing="1"/>
        <w:jc w:val="both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lastRenderedPageBreak/>
        <w:t>Основное мероприятие № 3 «Повышение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поселения».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Данное мероприятие предусматривает проведение собраний заинтересованных собственников, размещение нормативно-правовых актов по вопросам формирования современной городской среды в СМИ, организацию и проведение месячника по благоустройству, проведение общественных обсуждений по вопросам благоустройства общественных территорий, размещение информации на стендах МКД, досках объявлений и т.д.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Рассмотрение предложений заинтересованных лиц о включении общественных и дворовых территорий в муниципальную программу осуществляется путем реализации следующих этапов: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проведение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на 2018-2022 годы и Порядка организации деятельности общественной комиссии;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proofErr w:type="gramStart"/>
      <w:r w:rsidRPr="000047AD">
        <w:rPr>
          <w:sz w:val="28"/>
          <w:szCs w:val="28"/>
        </w:rPr>
        <w:t>- рассмотрение и оценка предложений заинтересованных лиц на включение в адресный перечень дворовых территорий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Печерского  сельского поселения Смоленского района Смоленской области» на 2018-2022 годы и Порядка и сроков рассмотрения и оценки предложений граждан и организаций</w:t>
      </w:r>
      <w:proofErr w:type="gramEnd"/>
      <w:r w:rsidRPr="000047AD">
        <w:rPr>
          <w:sz w:val="28"/>
          <w:szCs w:val="28"/>
        </w:rPr>
        <w:t xml:space="preserve"> о включение общественной территории в муниципальную программу «Формирование современной городской среды на территории Печерского сельского поселения Смоленского района Смоленской области» на 2018-2022 годы.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Проектно-сметная документация на выполнение работ по благоустройству дворовых и общественных территорий Печерского сельского поселения предусматривает обеспечение физической, пространственной и информационной доступности территорий для инвалидов и других маломобильных групп населения.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В ходе реализации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результатов. Перечень программных мероприятий изложен в приложении № 3, № 3-а к муниципальной программе.</w:t>
      </w:r>
    </w:p>
    <w:p w:rsidR="000047AD" w:rsidRPr="000047AD" w:rsidRDefault="000047AD" w:rsidP="001F6FD6">
      <w:pPr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Раздел 4.Обоснование ресурсного обоснования муниципальной программы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Основные мероприятия муниципальной программы реализуются за счет средств федерального, областного бюджетов, бюджета Печерского  сельского </w:t>
      </w:r>
      <w:r w:rsidRPr="000047AD">
        <w:rPr>
          <w:sz w:val="28"/>
          <w:szCs w:val="28"/>
        </w:rPr>
        <w:lastRenderedPageBreak/>
        <w:t>поселения Смоленского района Смоленской области и внебюджетных источников.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Внебюджетные источники представлены средствами физических и юридических лиц, принимающих участие в реализации мероприятий программы.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Общий объем финансирования муниципальной программы составляет - тыс. руб</w:t>
      </w:r>
      <w:r w:rsidRPr="000047AD">
        <w:rPr>
          <w:b/>
          <w:bCs/>
          <w:sz w:val="28"/>
          <w:szCs w:val="22"/>
        </w:rPr>
        <w:t>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 том числе по источникам: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- средства федерального бюджета -       </w:t>
      </w:r>
      <w:proofErr w:type="spellStart"/>
      <w:r w:rsidRPr="000047AD">
        <w:rPr>
          <w:sz w:val="28"/>
          <w:szCs w:val="28"/>
        </w:rPr>
        <w:t>тыс</w:t>
      </w:r>
      <w:proofErr w:type="gramStart"/>
      <w:r w:rsidRPr="000047AD">
        <w:rPr>
          <w:sz w:val="28"/>
          <w:szCs w:val="28"/>
        </w:rPr>
        <w:t>.р</w:t>
      </w:r>
      <w:proofErr w:type="gramEnd"/>
      <w:r w:rsidRPr="000047AD">
        <w:rPr>
          <w:sz w:val="28"/>
          <w:szCs w:val="28"/>
        </w:rPr>
        <w:t>уб</w:t>
      </w:r>
      <w:proofErr w:type="spellEnd"/>
      <w:r w:rsidRPr="000047AD">
        <w:rPr>
          <w:sz w:val="28"/>
          <w:szCs w:val="28"/>
        </w:rPr>
        <w:t>.;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- средства областного бюджета –           </w:t>
      </w:r>
      <w:proofErr w:type="spellStart"/>
      <w:r w:rsidRPr="000047AD">
        <w:rPr>
          <w:sz w:val="28"/>
          <w:szCs w:val="28"/>
        </w:rPr>
        <w:t>тыс</w:t>
      </w:r>
      <w:proofErr w:type="gramStart"/>
      <w:r w:rsidRPr="000047AD">
        <w:rPr>
          <w:sz w:val="28"/>
          <w:szCs w:val="28"/>
        </w:rPr>
        <w:t>.р</w:t>
      </w:r>
      <w:proofErr w:type="gramEnd"/>
      <w:r w:rsidRPr="000047AD">
        <w:rPr>
          <w:sz w:val="28"/>
          <w:szCs w:val="28"/>
        </w:rPr>
        <w:t>уб</w:t>
      </w:r>
      <w:proofErr w:type="spellEnd"/>
      <w:r w:rsidRPr="000047AD">
        <w:rPr>
          <w:sz w:val="28"/>
          <w:szCs w:val="28"/>
        </w:rPr>
        <w:t>.;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- средства бюджета Печерского сельского поселения Смоленского района Смоленской области -                             тыс. руб.;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- внебюджетные источники -                  </w:t>
      </w:r>
      <w:proofErr w:type="spellStart"/>
      <w:r w:rsidRPr="000047AD">
        <w:rPr>
          <w:sz w:val="28"/>
          <w:szCs w:val="28"/>
        </w:rPr>
        <w:t>тыс</w:t>
      </w:r>
      <w:proofErr w:type="gramStart"/>
      <w:r w:rsidRPr="000047AD">
        <w:rPr>
          <w:sz w:val="28"/>
          <w:szCs w:val="28"/>
        </w:rPr>
        <w:t>.р</w:t>
      </w:r>
      <w:proofErr w:type="gramEnd"/>
      <w:r w:rsidRPr="000047AD">
        <w:rPr>
          <w:sz w:val="28"/>
          <w:szCs w:val="28"/>
        </w:rPr>
        <w:t>уб</w:t>
      </w:r>
      <w:proofErr w:type="spellEnd"/>
      <w:r w:rsidRPr="000047AD">
        <w:rPr>
          <w:sz w:val="28"/>
          <w:szCs w:val="28"/>
        </w:rPr>
        <w:t>.;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в том числе: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- дворовые территории</w:t>
      </w:r>
      <w:r w:rsidRPr="000047AD">
        <w:rPr>
          <w:sz w:val="28"/>
          <w:szCs w:val="28"/>
        </w:rPr>
        <w:t xml:space="preserve"> -                      </w:t>
      </w:r>
      <w:proofErr w:type="spellStart"/>
      <w:r w:rsidRPr="000047AD">
        <w:rPr>
          <w:b/>
          <w:bCs/>
          <w:sz w:val="28"/>
          <w:szCs w:val="22"/>
        </w:rPr>
        <w:t>тыс</w:t>
      </w:r>
      <w:proofErr w:type="gramStart"/>
      <w:r w:rsidRPr="000047AD">
        <w:rPr>
          <w:b/>
          <w:bCs/>
          <w:sz w:val="28"/>
          <w:szCs w:val="22"/>
        </w:rPr>
        <w:t>.р</w:t>
      </w:r>
      <w:proofErr w:type="gramEnd"/>
      <w:r w:rsidRPr="000047AD">
        <w:rPr>
          <w:b/>
          <w:bCs/>
          <w:sz w:val="28"/>
          <w:szCs w:val="22"/>
        </w:rPr>
        <w:t>уб</w:t>
      </w:r>
      <w:proofErr w:type="spellEnd"/>
      <w:r w:rsidRPr="000047AD">
        <w:rPr>
          <w:sz w:val="28"/>
          <w:szCs w:val="28"/>
        </w:rPr>
        <w:t>.;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- средства федерального бюджета -      </w:t>
      </w:r>
      <w:proofErr w:type="spellStart"/>
      <w:r w:rsidRPr="000047AD">
        <w:rPr>
          <w:sz w:val="28"/>
          <w:szCs w:val="28"/>
        </w:rPr>
        <w:t>тыс</w:t>
      </w:r>
      <w:proofErr w:type="gramStart"/>
      <w:r w:rsidRPr="000047AD">
        <w:rPr>
          <w:sz w:val="28"/>
          <w:szCs w:val="28"/>
        </w:rPr>
        <w:t>.р</w:t>
      </w:r>
      <w:proofErr w:type="gramEnd"/>
      <w:r w:rsidRPr="000047AD">
        <w:rPr>
          <w:sz w:val="28"/>
          <w:szCs w:val="28"/>
        </w:rPr>
        <w:t>уб</w:t>
      </w:r>
      <w:proofErr w:type="spellEnd"/>
      <w:r w:rsidRPr="000047AD">
        <w:rPr>
          <w:sz w:val="28"/>
          <w:szCs w:val="28"/>
        </w:rPr>
        <w:t>.;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- средства областного бюджета -           </w:t>
      </w:r>
      <w:proofErr w:type="spellStart"/>
      <w:r w:rsidRPr="000047AD">
        <w:rPr>
          <w:sz w:val="28"/>
          <w:szCs w:val="28"/>
        </w:rPr>
        <w:t>тыс</w:t>
      </w:r>
      <w:proofErr w:type="gramStart"/>
      <w:r w:rsidRPr="000047AD">
        <w:rPr>
          <w:sz w:val="28"/>
          <w:szCs w:val="28"/>
        </w:rPr>
        <w:t>.р</w:t>
      </w:r>
      <w:proofErr w:type="gramEnd"/>
      <w:r w:rsidRPr="000047AD">
        <w:rPr>
          <w:sz w:val="28"/>
          <w:szCs w:val="28"/>
        </w:rPr>
        <w:t>уб</w:t>
      </w:r>
      <w:proofErr w:type="spellEnd"/>
      <w:r w:rsidRPr="000047AD">
        <w:rPr>
          <w:sz w:val="28"/>
          <w:szCs w:val="28"/>
        </w:rPr>
        <w:t>.;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- средства бюджета Печерского сельского поселения Смоленского района Смоленской области -                             тыс. руб.;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- внебюджетные источники -                 </w:t>
      </w:r>
      <w:proofErr w:type="spellStart"/>
      <w:r w:rsidRPr="000047AD">
        <w:rPr>
          <w:sz w:val="28"/>
          <w:szCs w:val="28"/>
        </w:rPr>
        <w:t>тыс</w:t>
      </w:r>
      <w:proofErr w:type="gramStart"/>
      <w:r w:rsidRPr="000047AD">
        <w:rPr>
          <w:sz w:val="28"/>
          <w:szCs w:val="28"/>
        </w:rPr>
        <w:t>.р</w:t>
      </w:r>
      <w:proofErr w:type="gramEnd"/>
      <w:r w:rsidRPr="000047AD">
        <w:rPr>
          <w:sz w:val="28"/>
          <w:szCs w:val="28"/>
        </w:rPr>
        <w:t>уб</w:t>
      </w:r>
      <w:proofErr w:type="spellEnd"/>
      <w:r w:rsidRPr="000047AD">
        <w:rPr>
          <w:sz w:val="28"/>
          <w:szCs w:val="28"/>
        </w:rPr>
        <w:t>.;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- </w:t>
      </w:r>
      <w:r w:rsidRPr="000047AD">
        <w:rPr>
          <w:b/>
          <w:bCs/>
          <w:sz w:val="28"/>
          <w:szCs w:val="22"/>
        </w:rPr>
        <w:t xml:space="preserve">общественные территории -             </w:t>
      </w:r>
      <w:proofErr w:type="spellStart"/>
      <w:r w:rsidRPr="000047AD">
        <w:rPr>
          <w:b/>
          <w:bCs/>
          <w:sz w:val="28"/>
          <w:szCs w:val="22"/>
        </w:rPr>
        <w:t>тыс</w:t>
      </w:r>
      <w:proofErr w:type="gramStart"/>
      <w:r w:rsidRPr="000047AD">
        <w:rPr>
          <w:b/>
          <w:bCs/>
          <w:sz w:val="28"/>
          <w:szCs w:val="22"/>
        </w:rPr>
        <w:t>.р</w:t>
      </w:r>
      <w:proofErr w:type="gramEnd"/>
      <w:r w:rsidRPr="000047AD">
        <w:rPr>
          <w:b/>
          <w:bCs/>
          <w:sz w:val="28"/>
          <w:szCs w:val="22"/>
        </w:rPr>
        <w:t>уб</w:t>
      </w:r>
      <w:proofErr w:type="spellEnd"/>
      <w:r w:rsidRPr="000047AD">
        <w:rPr>
          <w:b/>
          <w:bCs/>
          <w:sz w:val="28"/>
          <w:szCs w:val="22"/>
        </w:rPr>
        <w:t>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средства федерального бюджета </w:t>
      </w:r>
      <w:r w:rsidRPr="000047AD">
        <w:rPr>
          <w:b/>
          <w:bCs/>
          <w:sz w:val="28"/>
          <w:szCs w:val="22"/>
        </w:rPr>
        <w:t xml:space="preserve">-    </w:t>
      </w:r>
      <w:proofErr w:type="spellStart"/>
      <w:r w:rsidRPr="000047AD">
        <w:rPr>
          <w:sz w:val="28"/>
          <w:szCs w:val="28"/>
        </w:rPr>
        <w:t>тыс</w:t>
      </w:r>
      <w:proofErr w:type="gramStart"/>
      <w:r w:rsidRPr="000047AD">
        <w:rPr>
          <w:sz w:val="28"/>
          <w:szCs w:val="28"/>
        </w:rPr>
        <w:t>.р</w:t>
      </w:r>
      <w:proofErr w:type="gramEnd"/>
      <w:r w:rsidRPr="000047AD">
        <w:rPr>
          <w:sz w:val="28"/>
          <w:szCs w:val="28"/>
        </w:rPr>
        <w:t>уб</w:t>
      </w:r>
      <w:proofErr w:type="spellEnd"/>
      <w:r w:rsidRPr="000047AD">
        <w:rPr>
          <w:sz w:val="28"/>
          <w:szCs w:val="28"/>
        </w:rPr>
        <w:t>.;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средства областного бюджета </w:t>
      </w:r>
      <w:r w:rsidRPr="000047AD">
        <w:rPr>
          <w:b/>
          <w:bCs/>
          <w:sz w:val="28"/>
          <w:szCs w:val="22"/>
        </w:rPr>
        <w:t>-</w:t>
      </w:r>
      <w:r w:rsidRPr="000047AD">
        <w:rPr>
          <w:sz w:val="28"/>
          <w:szCs w:val="28"/>
        </w:rPr>
        <w:t xml:space="preserve">         </w:t>
      </w:r>
      <w:proofErr w:type="spellStart"/>
      <w:r w:rsidRPr="000047AD">
        <w:rPr>
          <w:sz w:val="28"/>
          <w:szCs w:val="28"/>
        </w:rPr>
        <w:t>тыс</w:t>
      </w:r>
      <w:proofErr w:type="gramStart"/>
      <w:r w:rsidRPr="000047AD">
        <w:rPr>
          <w:sz w:val="28"/>
          <w:szCs w:val="28"/>
        </w:rPr>
        <w:t>.р</w:t>
      </w:r>
      <w:proofErr w:type="gramEnd"/>
      <w:r w:rsidRPr="000047AD">
        <w:rPr>
          <w:sz w:val="28"/>
          <w:szCs w:val="28"/>
        </w:rPr>
        <w:t>уб</w:t>
      </w:r>
      <w:proofErr w:type="spellEnd"/>
      <w:r w:rsidRPr="000047AD">
        <w:rPr>
          <w:sz w:val="28"/>
          <w:szCs w:val="28"/>
        </w:rPr>
        <w:t>.;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средства бюджета Печерского сельского поселения Смоленского района Смоленской области </w:t>
      </w:r>
      <w:r w:rsidRPr="000047AD">
        <w:rPr>
          <w:b/>
          <w:bCs/>
          <w:sz w:val="28"/>
          <w:szCs w:val="22"/>
        </w:rPr>
        <w:t>-</w:t>
      </w:r>
      <w:r w:rsidRPr="000047AD">
        <w:rPr>
          <w:sz w:val="28"/>
          <w:szCs w:val="28"/>
        </w:rPr>
        <w:t>                           тыс. руб.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При согласовании планов благоустройства дворовых территорий с собственниками жилых помещений многоквартирных домов, объем средств за счет внебюджетных источников в рамках муниципальной программы может потребовать проведение его корректировки. В результате чего объем финансового обеспечения на реализацию муниципальной программы подлежит уточнению.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Раздел 5. Основные меры правового регулирования в сфере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реализации муниципальной программы</w:t>
      </w:r>
    </w:p>
    <w:p w:rsidR="000047AD" w:rsidRPr="000047AD" w:rsidRDefault="000047AD" w:rsidP="000047AD">
      <w:pPr>
        <w:spacing w:before="100" w:beforeAutospacing="1" w:after="100" w:afterAutospacing="1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>- Постановление Правительства Российской Федерации от 10.02.2017 №169 (в редакции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 xml:space="preserve">- приоритетный проект «Формирование комфортной городской среды 2016-2021 годы», утвержденный президиумом Совета при Президенте Российской </w:t>
      </w:r>
      <w:r w:rsidRPr="000047AD">
        <w:rPr>
          <w:color w:val="000000"/>
          <w:sz w:val="28"/>
          <w:szCs w:val="22"/>
        </w:rPr>
        <w:lastRenderedPageBreak/>
        <w:t>Федерации по стратегическому развитию и приоритетным проектам (протокол от 21 ноября 2016 г. № 10).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Раздел 6. Применение мер регулирования органами местного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самоуправления в сфере реализации муниципальной программы</w:t>
      </w:r>
    </w:p>
    <w:p w:rsidR="000047AD" w:rsidRPr="000047AD" w:rsidRDefault="000047AD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  <w:r w:rsidRPr="000047AD">
        <w:rPr>
          <w:sz w:val="28"/>
          <w:szCs w:val="28"/>
        </w:rPr>
        <w:t xml:space="preserve">      Применение мер регулирования органами местного самоуправления в сфере реализации муниципальной программы не предусмотрено.</w:t>
      </w:r>
    </w:p>
    <w:p w:rsidR="000047AD" w:rsidRPr="000047AD" w:rsidRDefault="000047AD" w:rsidP="000047AD">
      <w:pPr>
        <w:jc w:val="right"/>
      </w:pPr>
      <w:r w:rsidRPr="000047AD">
        <w:t>Приложение № 1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Адресный перечень дворовых территорий многоквартирных домов,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нуждающихся в благоустройстве и подлежащих благоустройству исходя из минимального перечня работ по благоустройству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8286"/>
      </w:tblGrid>
      <w:tr w:rsidR="000047AD" w:rsidRPr="000047AD" w:rsidTr="000047AD">
        <w:trPr>
          <w:trHeight w:val="48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№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8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Адрес дворовой территории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ул.Автодорожная</w:t>
            </w:r>
            <w:proofErr w:type="spellEnd"/>
            <w:r w:rsidRPr="000047AD">
              <w:t xml:space="preserve"> , д. 12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ул.Автодорожная</w:t>
            </w:r>
            <w:proofErr w:type="spellEnd"/>
            <w:r w:rsidRPr="000047AD">
              <w:t xml:space="preserve"> , д. 2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3.​ </w:t>
            </w:r>
          </w:p>
        </w:tc>
        <w:tc>
          <w:tcPr>
            <w:tcW w:w="8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ул.Автодорожная</w:t>
            </w:r>
            <w:proofErr w:type="spellEnd"/>
            <w:r w:rsidRPr="000047AD">
              <w:t xml:space="preserve"> , д. 4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4.​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ул.Автодорожная</w:t>
            </w:r>
            <w:proofErr w:type="spellEnd"/>
            <w:r w:rsidRPr="000047AD">
              <w:t xml:space="preserve"> , д. 6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5.​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ул.Автодорожная</w:t>
            </w:r>
            <w:proofErr w:type="spellEnd"/>
            <w:r w:rsidRPr="000047AD">
              <w:t xml:space="preserve"> , д. 7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6.​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ул.Автодорожная</w:t>
            </w:r>
            <w:proofErr w:type="spellEnd"/>
            <w:r w:rsidRPr="000047AD">
              <w:t xml:space="preserve"> , д. 7а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7.​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ул.Автодорожная</w:t>
            </w:r>
            <w:proofErr w:type="spellEnd"/>
            <w:r w:rsidRPr="000047AD">
              <w:t xml:space="preserve"> , д. 8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8.​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ул.Автодорожная</w:t>
            </w:r>
            <w:proofErr w:type="spellEnd"/>
            <w:r w:rsidRPr="000047AD">
              <w:t xml:space="preserve"> , д. 8а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9.​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ул.Автодорожная</w:t>
            </w:r>
            <w:proofErr w:type="spellEnd"/>
            <w:r w:rsidRPr="000047AD">
              <w:t xml:space="preserve"> , д. 9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10.​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1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11.​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2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12.​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3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13.​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6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14.​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7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15.​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11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16.​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12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17.​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13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18.​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14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19.​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15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16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21.​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22.​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д.2б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23.​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д.4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24.​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д.6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25.​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д.8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26.​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д.10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27.​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д.18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28.​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д.22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lastRenderedPageBreak/>
              <w:t>29.​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д.24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30.​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д.26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31.​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д.28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32.​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д.30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33.​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д.32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34.​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д.34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35.​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д.36</w:t>
            </w:r>
          </w:p>
        </w:tc>
      </w:tr>
      <w:tr w:rsidR="000047AD" w:rsidRPr="000047AD" w:rsidTr="000047AD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36.​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д.14/10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  <w:rPr>
          <w:sz w:val="28"/>
          <w:szCs w:val="28"/>
        </w:rPr>
      </w:pPr>
      <w:r w:rsidRPr="000047AD">
        <w:rPr>
          <w:sz w:val="28"/>
          <w:szCs w:val="28"/>
        </w:rPr>
        <w:t>Примечание: </w:t>
      </w:r>
      <w:r w:rsidRPr="000047AD">
        <w:t>адресный перечень дворовых территорий подлежит корректировке и уточнению по результатам проведения инвентаризации дворовых территорий.</w:t>
      </w:r>
    </w:p>
    <w:p w:rsidR="000047AD" w:rsidRPr="000047AD" w:rsidRDefault="000047AD" w:rsidP="000047AD"/>
    <w:p w:rsidR="000047AD" w:rsidRPr="000047AD" w:rsidRDefault="000047AD" w:rsidP="000047AD">
      <w:pPr>
        <w:jc w:val="right"/>
      </w:pPr>
      <w:r w:rsidRPr="000047AD">
        <w:t>Приложение № 1-а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center"/>
        <w:rPr>
          <w:b/>
          <w:bCs/>
          <w:color w:val="000000"/>
          <w:sz w:val="28"/>
          <w:szCs w:val="22"/>
        </w:rPr>
      </w:pPr>
      <w:r w:rsidRPr="000047AD">
        <w:rPr>
          <w:b/>
          <w:bCs/>
          <w:color w:val="000000"/>
          <w:sz w:val="28"/>
          <w:szCs w:val="22"/>
        </w:rPr>
        <w:t>Адресный перечень муниципальных территорий общего пользования, нуждающихся в благоустройстве и подлежащих благоустройству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8496"/>
      </w:tblGrid>
      <w:tr w:rsidR="000047AD" w:rsidRPr="000047AD" w:rsidTr="000047AD">
        <w:trPr>
          <w:trHeight w:val="599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color w:val="000000"/>
              </w:rPr>
              <w:t xml:space="preserve">№ </w:t>
            </w:r>
            <w:proofErr w:type="gramStart"/>
            <w:r w:rsidRPr="000047AD">
              <w:rPr>
                <w:color w:val="000000"/>
              </w:rPr>
              <w:t>п</w:t>
            </w:r>
            <w:proofErr w:type="gramEnd"/>
            <w:r w:rsidRPr="000047AD">
              <w:rPr>
                <w:color w:val="000000"/>
              </w:rPr>
              <w:t>/п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rPr>
                <w:color w:val="000000"/>
              </w:rPr>
              <w:t>Наименование объекта</w:t>
            </w: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1.​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color w:val="000000"/>
              </w:rPr>
              <w:t xml:space="preserve">пешеходная зона от </w:t>
            </w:r>
            <w:proofErr w:type="spellStart"/>
            <w:r w:rsidRPr="000047AD">
              <w:rPr>
                <w:color w:val="000000"/>
              </w:rPr>
              <w:t>ул</w:t>
            </w:r>
            <w:proofErr w:type="gramStart"/>
            <w:r w:rsidRPr="000047AD">
              <w:rPr>
                <w:color w:val="000000"/>
              </w:rPr>
              <w:t>.М</w:t>
            </w:r>
            <w:proofErr w:type="gramEnd"/>
            <w:r w:rsidRPr="000047AD">
              <w:rPr>
                <w:color w:val="000000"/>
              </w:rPr>
              <w:t>инской</w:t>
            </w:r>
            <w:proofErr w:type="spellEnd"/>
            <w:r w:rsidRPr="000047AD">
              <w:rPr>
                <w:color w:val="000000"/>
              </w:rPr>
              <w:t xml:space="preserve"> до </w:t>
            </w:r>
            <w:proofErr w:type="spellStart"/>
            <w:r w:rsidRPr="000047AD">
              <w:rPr>
                <w:color w:val="000000"/>
              </w:rPr>
              <w:t>ул.Пионерской</w:t>
            </w:r>
            <w:proofErr w:type="spellEnd"/>
            <w:r w:rsidRPr="000047AD">
              <w:rPr>
                <w:color w:val="000000"/>
              </w:rPr>
              <w:t xml:space="preserve"> (школа)</w:t>
            </w: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2.​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color w:val="000000"/>
              </w:rPr>
              <w:t xml:space="preserve">Переход от </w:t>
            </w:r>
            <w:proofErr w:type="spellStart"/>
            <w:r w:rsidRPr="000047AD">
              <w:rPr>
                <w:color w:val="000000"/>
              </w:rPr>
              <w:t>ул</w:t>
            </w:r>
            <w:proofErr w:type="gramStart"/>
            <w:r w:rsidRPr="000047AD">
              <w:rPr>
                <w:color w:val="000000"/>
              </w:rPr>
              <w:t>.Ш</w:t>
            </w:r>
            <w:proofErr w:type="gramEnd"/>
            <w:r w:rsidRPr="000047AD">
              <w:rPr>
                <w:color w:val="000000"/>
              </w:rPr>
              <w:t>кольной</w:t>
            </w:r>
            <w:proofErr w:type="spellEnd"/>
            <w:r w:rsidRPr="000047AD">
              <w:rPr>
                <w:color w:val="000000"/>
              </w:rPr>
              <w:t xml:space="preserve"> мимо магазина Колибри до Аллеи Ветеранов </w:t>
            </w: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3.​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4.​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5.​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6.​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7.​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8.​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9.​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10.​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</w:tc>
      </w:tr>
      <w:tr w:rsidR="000047AD" w:rsidRPr="000047AD" w:rsidTr="000047AD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11.​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</w:tc>
      </w:tr>
    </w:tbl>
    <w:p w:rsidR="000047AD" w:rsidRPr="000047AD" w:rsidRDefault="000047AD" w:rsidP="000047AD">
      <w:pPr>
        <w:spacing w:before="100" w:beforeAutospacing="1" w:after="100" w:afterAutospacing="1"/>
        <w:rPr>
          <w:sz w:val="28"/>
          <w:szCs w:val="28"/>
        </w:rPr>
      </w:pPr>
      <w:r w:rsidRPr="000047AD">
        <w:rPr>
          <w:sz w:val="28"/>
          <w:szCs w:val="28"/>
        </w:rPr>
        <w:t>Примечание: </w:t>
      </w:r>
      <w:r w:rsidRPr="000047AD">
        <w:t>адресный перечень общественных территорий подлежит корректировке и уточнению по результатам проведения инвентаризации общественных территорий.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1F6FD6"/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  <w:rPr>
          <w:rFonts w:ascii="Calibri" w:hAnsi="Calibri" w:cs="Calibri"/>
          <w:sz w:val="28"/>
          <w:szCs w:val="28"/>
        </w:rPr>
      </w:pPr>
      <w:r w:rsidRPr="000047AD">
        <w:lastRenderedPageBreak/>
        <w:t>Приложение №2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Целевые показатели 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на 2018-2022 годы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529"/>
        <w:gridCol w:w="795"/>
        <w:gridCol w:w="912"/>
        <w:gridCol w:w="907"/>
        <w:gridCol w:w="909"/>
        <w:gridCol w:w="909"/>
        <w:gridCol w:w="913"/>
      </w:tblGrid>
      <w:tr w:rsidR="000047AD" w:rsidRPr="000047AD" w:rsidTr="000047AD">
        <w:trPr>
          <w:tblHeader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 xml:space="preserve">№ </w:t>
            </w:r>
            <w:proofErr w:type="gramStart"/>
            <w:r w:rsidRPr="000047AD">
              <w:rPr>
                <w:b/>
                <w:bCs/>
              </w:rPr>
              <w:t>п</w:t>
            </w:r>
            <w:proofErr w:type="gramEnd"/>
            <w:r w:rsidRPr="000047AD">
              <w:rPr>
                <w:b/>
                <w:bCs/>
              </w:rPr>
              <w:t>/п</w:t>
            </w:r>
          </w:p>
        </w:tc>
        <w:tc>
          <w:tcPr>
            <w:tcW w:w="3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Ед. изм.</w:t>
            </w:r>
          </w:p>
        </w:tc>
        <w:tc>
          <w:tcPr>
            <w:tcW w:w="4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Значение целевых показателей</w:t>
            </w:r>
          </w:p>
        </w:tc>
      </w:tr>
      <w:tr w:rsidR="000047AD" w:rsidRPr="000047AD" w:rsidTr="000047AD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2018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2022</w:t>
            </w:r>
          </w:p>
        </w:tc>
      </w:tr>
      <w:tr w:rsidR="000047AD" w:rsidRPr="000047AD" w:rsidTr="000047AD">
        <w:trPr>
          <w:tblHeader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047AD">
              <w:rPr>
                <w:b/>
                <w:bCs/>
              </w:rPr>
              <w:t>8</w:t>
            </w:r>
          </w:p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Количество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Площадь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кв. 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Количество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4.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Площадь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кв. 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5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5.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Доля благоустроенных дворовых территорий (от общего количества и площади дворовых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5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6.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Общая численность населения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тыс. чел.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5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7.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 xml:space="preserve">Общая численность населения, </w:t>
            </w:r>
            <w:proofErr w:type="gramStart"/>
            <w:r w:rsidRPr="000047AD">
              <w:t>проживающих</w:t>
            </w:r>
            <w:proofErr w:type="gramEnd"/>
            <w:r w:rsidRPr="000047AD">
              <w:t xml:space="preserve"> в МКД с благоустроенными территориями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тыс. чел.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8.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Доля населения, проживающего в МКД с благоустроенными дворовыми территориями, от общей численности населения Печерского сельского поселения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9.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Количество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10.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Площадь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proofErr w:type="spellStart"/>
            <w:r w:rsidRPr="000047AD">
              <w:t>кв.м</w:t>
            </w:r>
            <w:proofErr w:type="spellEnd"/>
            <w:r w:rsidRPr="000047AD">
              <w:t>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11.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12.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Площадь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proofErr w:type="spellStart"/>
            <w:r w:rsidRPr="000047AD">
              <w:t>кв.м</w:t>
            </w:r>
            <w:proofErr w:type="spellEnd"/>
            <w:r w:rsidRPr="000047AD">
              <w:t>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13.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 xml:space="preserve">Доля благоустроенных </w:t>
            </w:r>
            <w:r w:rsidRPr="000047AD">
              <w:lastRenderedPageBreak/>
              <w:t>общественных территорий (от общего количества и площади общественных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lastRenderedPageBreak/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lastRenderedPageBreak/>
              <w:t>14.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Объем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руб.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</w:tbl>
    <w:p w:rsidR="000047AD" w:rsidRPr="000047AD" w:rsidRDefault="000047AD" w:rsidP="000047AD">
      <w:pPr>
        <w:spacing w:after="200"/>
      </w:pPr>
      <w:r w:rsidRPr="000047AD">
        <w:br/>
      </w:r>
    </w:p>
    <w:p w:rsidR="000047AD" w:rsidRPr="000047AD" w:rsidRDefault="000047AD" w:rsidP="000047AD">
      <w:pPr>
        <w:spacing w:after="200"/>
      </w:pPr>
    </w:p>
    <w:p w:rsidR="000047AD" w:rsidRPr="000047AD" w:rsidRDefault="000047AD" w:rsidP="000047AD">
      <w:pPr>
        <w:spacing w:after="200"/>
      </w:pPr>
    </w:p>
    <w:p w:rsidR="000047AD" w:rsidRPr="000047AD" w:rsidRDefault="000047AD" w:rsidP="000047AD">
      <w:pPr>
        <w:spacing w:after="200"/>
      </w:pPr>
    </w:p>
    <w:p w:rsidR="000047AD" w:rsidRPr="000047AD" w:rsidRDefault="000047AD" w:rsidP="000047AD">
      <w:pPr>
        <w:spacing w:after="200"/>
        <w:sectPr w:rsidR="000047AD" w:rsidRPr="000047AD" w:rsidSect="000047AD">
          <w:headerReference w:type="default" r:id="rId11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0047AD" w:rsidRPr="000047AD" w:rsidRDefault="001F6FD6" w:rsidP="001F6FD6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0047AD" w:rsidRPr="000047AD">
        <w:t>Приложение № 3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 xml:space="preserve">Печерского сельского поселения 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center"/>
        <w:rPr>
          <w:b/>
          <w:sz w:val="28"/>
          <w:szCs w:val="28"/>
        </w:rPr>
      </w:pPr>
    </w:p>
    <w:p w:rsidR="000047AD" w:rsidRPr="000047AD" w:rsidRDefault="000047AD" w:rsidP="000047AD">
      <w:pPr>
        <w:jc w:val="center"/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>ПЕРЕЧЕНЬ</w:t>
      </w:r>
    </w:p>
    <w:p w:rsidR="000047AD" w:rsidRPr="000047AD" w:rsidRDefault="000047AD" w:rsidP="000047AD">
      <w:pPr>
        <w:jc w:val="center"/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>Мероприятий 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на 2018 – 2011 годы</w:t>
      </w:r>
    </w:p>
    <w:p w:rsidR="000047AD" w:rsidRPr="000047AD" w:rsidRDefault="000047AD" w:rsidP="000047AD"/>
    <w:p w:rsidR="000047AD" w:rsidRPr="000047AD" w:rsidRDefault="000047AD" w:rsidP="000047AD"/>
    <w:tbl>
      <w:tblPr>
        <w:tblpPr w:leftFromText="180" w:rightFromText="180" w:vertAnchor="text" w:horzAnchor="page" w:tblpX="1486" w:tblpY="-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2003"/>
        <w:gridCol w:w="1198"/>
        <w:gridCol w:w="1198"/>
        <w:gridCol w:w="2992"/>
        <w:gridCol w:w="2571"/>
        <w:gridCol w:w="2834"/>
      </w:tblGrid>
      <w:tr w:rsidR="000047AD" w:rsidRPr="000047AD" w:rsidTr="000047AD">
        <w:trPr>
          <w:trHeight w:val="278"/>
        </w:trPr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Номер и наименование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Ответственный исполнитель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Период реализации</w:t>
            </w:r>
          </w:p>
          <w:p w:rsidR="000047AD" w:rsidRPr="000047AD" w:rsidRDefault="000047AD" w:rsidP="000047AD">
            <w:pPr>
              <w:spacing w:after="200" w:line="276" w:lineRule="auto"/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Ожидаемый непосредственный результат (краткое описание)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Основные направления реализации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Связь с показателями программы</w:t>
            </w:r>
          </w:p>
        </w:tc>
      </w:tr>
      <w:tr w:rsidR="000047AD" w:rsidRPr="000047AD" w:rsidTr="000047AD">
        <w:trPr>
          <w:trHeight w:val="12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Начало реализации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Окончание реализации</w:t>
            </w:r>
          </w:p>
        </w:tc>
        <w:tc>
          <w:tcPr>
            <w:tcW w:w="0" w:type="auto"/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323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7</w:t>
            </w:r>
          </w:p>
        </w:tc>
      </w:tr>
      <w:tr w:rsidR="000047AD" w:rsidRPr="000047AD" w:rsidTr="000047AD">
        <w:trPr>
          <w:trHeight w:val="560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b/>
                <w:bCs/>
              </w:rPr>
              <w:t>Задача № 1. Повышение уровня благоустройства дворовых территорий Печерского сельского поселения Смоленского района Смоленской области</w:t>
            </w:r>
          </w:p>
        </w:tc>
      </w:tr>
      <w:tr w:rsidR="000047AD" w:rsidRPr="000047AD" w:rsidTr="000047AD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Основное мероприятие №1 «Благоустройство дворовых территорий»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 xml:space="preserve">Администрация Печерского  сельского поселения Смоленского </w:t>
            </w:r>
            <w:r w:rsidRPr="000047AD">
              <w:lastRenderedPageBreak/>
              <w:t>района Смоленской области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01.01.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2018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31.12.2022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-увеличение благоустроенных дворовых территорий многоквартирных жилых домов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r w:rsidRPr="000047AD">
              <w:t xml:space="preserve">-разработка и утверждение нормативно-правовых актов Администрации Печерского  сельского </w:t>
            </w:r>
            <w:r w:rsidRPr="000047AD">
              <w:lastRenderedPageBreak/>
              <w:t>поселения Смоленского района Смоленской области;</w:t>
            </w:r>
          </w:p>
          <w:p w:rsidR="000047AD" w:rsidRPr="000047AD" w:rsidRDefault="000047AD" w:rsidP="000047AD">
            <w:r w:rsidRPr="000047AD">
              <w:t>-прием предложений и заявок от заинтересованных лиц на включение дворовых территорий в муниципальную программу;</w:t>
            </w:r>
          </w:p>
          <w:p w:rsidR="000047AD" w:rsidRPr="000047AD" w:rsidRDefault="000047AD" w:rsidP="000047AD">
            <w:r w:rsidRPr="000047AD">
              <w:t>-проведение общественных обсуждений</w:t>
            </w:r>
          </w:p>
          <w:p w:rsidR="000047AD" w:rsidRPr="000047AD" w:rsidRDefault="000047AD" w:rsidP="000047AD">
            <w:r w:rsidRPr="000047AD">
              <w:t>- формирование адресного перечня на соответствующий финансовый период реализации муниципальной программы</w:t>
            </w:r>
          </w:p>
          <w:p w:rsidR="000047AD" w:rsidRPr="000047AD" w:rsidRDefault="000047AD" w:rsidP="000047AD">
            <w:r w:rsidRPr="000047AD">
              <w:t>-выполнение работ по благоустройству дворовых территорий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Показатель 1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 xml:space="preserve">Количество и площадь благоустроенных </w:t>
            </w:r>
            <w:r w:rsidRPr="000047AD">
              <w:lastRenderedPageBreak/>
              <w:t>дворовых территорий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Показатель 2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дворовых территорий (от общего количества и площади дворовых территорий)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Показатель 3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proofErr w:type="gramStart"/>
            <w:r w:rsidRPr="000047AD">
              <w:t>Охват населения благоустроенными дворовыми территориями (увеличение доли населения, проживающего в жилом фонде с благоустроенными дворовыми территориями, от общей численности населения  Печерского  сельского поселения</w:t>
            </w:r>
            <w:proofErr w:type="gramEnd"/>
          </w:p>
        </w:tc>
      </w:tr>
      <w:tr w:rsidR="000047AD" w:rsidRPr="000047AD" w:rsidTr="000047AD">
        <w:trPr>
          <w:trHeight w:val="703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b/>
                <w:bCs/>
              </w:rPr>
              <w:lastRenderedPageBreak/>
              <w:t>Задача 2. Повышение уровня благоустройства общественных территорий Печерского  сельского поселения Смоленского района Смоленской области</w:t>
            </w:r>
          </w:p>
        </w:tc>
      </w:tr>
      <w:tr w:rsidR="000047AD" w:rsidRPr="000047AD" w:rsidTr="000047AD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Основное мероприятие № 2 «Благоустройство общественных территорий»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 xml:space="preserve">Администрация Печерского сельского поселения Смоленского района </w:t>
            </w:r>
            <w:r w:rsidRPr="000047AD">
              <w:lastRenderedPageBreak/>
              <w:t>Смоленской области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01.01.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2018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31.12.2022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-увеличение благоустроенных общественных территорий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r w:rsidRPr="000047AD">
              <w:t>- разработка и утверждение нормативно-правовых актов Администрации</w:t>
            </w:r>
          </w:p>
          <w:p w:rsidR="000047AD" w:rsidRPr="000047AD" w:rsidRDefault="000047AD" w:rsidP="000047AD">
            <w:r w:rsidRPr="000047AD">
              <w:t xml:space="preserve">Печерского  сельского поселения Смоленского </w:t>
            </w:r>
            <w:r w:rsidRPr="000047AD">
              <w:lastRenderedPageBreak/>
              <w:t>района Смоленской области;</w:t>
            </w:r>
          </w:p>
          <w:p w:rsidR="000047AD" w:rsidRPr="000047AD" w:rsidRDefault="000047AD" w:rsidP="000047AD">
            <w:r w:rsidRPr="000047AD">
              <w:t>- прием предложений и заявок от заинтересованных лиц на включение общественных территорий в муниципальную программу;</w:t>
            </w:r>
          </w:p>
          <w:p w:rsidR="000047AD" w:rsidRPr="000047AD" w:rsidRDefault="000047AD" w:rsidP="000047AD">
            <w:r w:rsidRPr="000047AD">
              <w:t>-проведение общественных обсуждений</w:t>
            </w:r>
          </w:p>
          <w:p w:rsidR="000047AD" w:rsidRPr="000047AD" w:rsidRDefault="000047AD" w:rsidP="000047AD">
            <w:r w:rsidRPr="000047AD">
              <w:t>- формирование адресного перечня общественных территорий на соответствующий финансовый период муниципальной программы</w:t>
            </w:r>
          </w:p>
          <w:p w:rsidR="000047AD" w:rsidRPr="000047AD" w:rsidRDefault="000047AD" w:rsidP="000047AD">
            <w:r w:rsidRPr="000047AD">
              <w:t>-выполнение работ по благоустройству общественных территорий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Показатель 1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и площадь благоустроенных общественных территорий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Показатель 2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общественных территорий (от общего количества и площади общественных территорий)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Показатель 3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Площадь благоустроенных общественных территорий Печерского  сельского поселения</w:t>
            </w:r>
          </w:p>
        </w:tc>
      </w:tr>
      <w:tr w:rsidR="000047AD" w:rsidRPr="000047AD" w:rsidTr="000047AD">
        <w:trPr>
          <w:trHeight w:val="769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b/>
                <w:bCs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 Смоленского района Смоленской области</w:t>
            </w:r>
          </w:p>
        </w:tc>
      </w:tr>
      <w:tr w:rsidR="000047AD" w:rsidRPr="000047AD" w:rsidTr="000047AD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 xml:space="preserve">Основное мероприятие № 3 «Повышение уровня </w:t>
            </w:r>
            <w:r w:rsidRPr="000047AD">
              <w:lastRenderedPageBreak/>
              <w:t>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в том числе: вовлечение населения в благоустройство дворовых территорий: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 xml:space="preserve">Администрация Печерского сельского поселения </w:t>
            </w:r>
            <w:r w:rsidRPr="000047AD">
              <w:lastRenderedPageBreak/>
              <w:t>Смоленского района Смоленской области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01.01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2018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31.12.2022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</w:t>
            </w:r>
            <w:r w:rsidRPr="000047AD">
              <w:t xml:space="preserve">повышение уровня вовлеченности заинтересованных граждан, </w:t>
            </w:r>
            <w:r w:rsidRPr="000047AD">
              <w:lastRenderedPageBreak/>
              <w:t>организаций в реализацию мероприятий по благоустройству территорий Печерского сельского поселения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- финансовое и (или) трудовое участие граждан в выполнении работ по благоустройству дворовых территорий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 xml:space="preserve">- проведение информационной компании среди населения по вопросам </w:t>
            </w:r>
            <w:r w:rsidRPr="000047AD">
              <w:lastRenderedPageBreak/>
              <w:t>формирования современной городской среды с привлечением СМИ, официального сайта Администрации Печерского  сельского поселения, газеты «</w:t>
            </w:r>
            <w:proofErr w:type="gramStart"/>
            <w:r w:rsidRPr="000047AD">
              <w:t>Сельская</w:t>
            </w:r>
            <w:proofErr w:type="gramEnd"/>
            <w:r w:rsidRPr="000047AD">
              <w:t xml:space="preserve"> правда», участие в проведении общих собраний собственников, проведение субботников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r w:rsidRPr="000047AD">
              <w:lastRenderedPageBreak/>
              <w:t xml:space="preserve">Показатель 1 </w:t>
            </w:r>
          </w:p>
          <w:p w:rsidR="000047AD" w:rsidRPr="000047AD" w:rsidRDefault="000047AD" w:rsidP="000047AD">
            <w:r w:rsidRPr="000047AD">
              <w:t xml:space="preserve">Доля и размер финансового участия заинтересованных лиц в </w:t>
            </w:r>
            <w:r w:rsidRPr="000047AD">
              <w:lastRenderedPageBreak/>
              <w:t>выполнении минимального перечня работ по благоустройству дворовых территорий от общей стоимости работ минимального перечня, включенных в муниципальную программу</w:t>
            </w:r>
          </w:p>
          <w:p w:rsidR="000047AD" w:rsidRPr="000047AD" w:rsidRDefault="000047AD" w:rsidP="000047AD">
            <w:r w:rsidRPr="000047AD">
              <w:t>Показатель 2</w:t>
            </w:r>
          </w:p>
          <w:p w:rsidR="000047AD" w:rsidRPr="000047AD" w:rsidRDefault="000047AD" w:rsidP="000047AD">
            <w:r w:rsidRPr="000047AD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047AD" w:rsidRPr="000047AD" w:rsidRDefault="000047AD" w:rsidP="000047AD">
            <w:r w:rsidRPr="000047AD">
              <w:t>Показатель 3</w:t>
            </w:r>
          </w:p>
          <w:p w:rsidR="000047AD" w:rsidRPr="000047AD" w:rsidRDefault="000047AD" w:rsidP="000047AD">
            <w:r w:rsidRPr="000047AD">
              <w:t>Объем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  <w:p w:rsidR="000047AD" w:rsidRPr="000047AD" w:rsidRDefault="000047AD" w:rsidP="000047AD">
            <w:r w:rsidRPr="000047AD">
              <w:t>Показатель 4</w:t>
            </w:r>
          </w:p>
          <w:p w:rsidR="000047AD" w:rsidRPr="000047AD" w:rsidRDefault="000047AD" w:rsidP="000047AD">
            <w:r w:rsidRPr="000047AD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</w:tr>
    </w:tbl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BF0F74"/>
    <w:p w:rsidR="000047AD" w:rsidRPr="000047AD" w:rsidRDefault="000047AD" w:rsidP="000047AD">
      <w:pPr>
        <w:jc w:val="right"/>
      </w:pPr>
      <w:r w:rsidRPr="000047AD">
        <w:lastRenderedPageBreak/>
        <w:t>Приложение № 3-а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План реализации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на 2018-2022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959"/>
        <w:gridCol w:w="1074"/>
        <w:gridCol w:w="1018"/>
        <w:gridCol w:w="1095"/>
        <w:gridCol w:w="1018"/>
        <w:gridCol w:w="1224"/>
        <w:gridCol w:w="3507"/>
      </w:tblGrid>
      <w:tr w:rsidR="000047AD" w:rsidRPr="000047AD" w:rsidTr="000047AD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№ строки</w:t>
            </w:r>
          </w:p>
        </w:tc>
        <w:tc>
          <w:tcPr>
            <w:tcW w:w="5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мероприятия/ Источники расходов на финансирование</w:t>
            </w:r>
          </w:p>
        </w:tc>
        <w:tc>
          <w:tcPr>
            <w:tcW w:w="9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0047AD" w:rsidRPr="000047AD" w:rsidTr="00004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2021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2022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Номер строки целевых показателей, на достижение которых направлены мероприятия</w:t>
            </w:r>
          </w:p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4</w:t>
            </w:r>
          </w:p>
        </w:tc>
      </w:tr>
      <w:tr w:rsidR="000047AD" w:rsidRPr="000047AD" w:rsidTr="000047AD">
        <w:trPr>
          <w:trHeight w:val="949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Основное мероприятие №1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«Благоустройство дворовых территорий», в том числе по источникам: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федеральный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х</w:t>
            </w:r>
          </w:p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областной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х</w:t>
            </w:r>
          </w:p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местный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х</w:t>
            </w:r>
          </w:p>
        </w:tc>
      </w:tr>
      <w:tr w:rsidR="000047AD" w:rsidRPr="000047AD" w:rsidTr="000047AD">
        <w:trPr>
          <w:trHeight w:val="31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внебюджетные источники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х</w:t>
            </w:r>
          </w:p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Основное мероприятие №2 «Благоустройство общественных территорий», всего, в том числе по источникам: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федеральный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х</w:t>
            </w:r>
          </w:p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областной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х</w:t>
            </w:r>
          </w:p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местный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х</w:t>
            </w:r>
          </w:p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внебюджетные источники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jc w:val="both"/>
            </w:pPr>
            <w:r w:rsidRPr="000047AD">
              <w:t>Основное мероприятие № 3</w:t>
            </w:r>
          </w:p>
          <w:p w:rsidR="000047AD" w:rsidRPr="000047AD" w:rsidRDefault="000047AD" w:rsidP="000047AD">
            <w:pPr>
              <w:jc w:val="both"/>
            </w:pPr>
            <w:r w:rsidRPr="000047AD">
              <w:t>Повышение уровня вовлеченности заинтересованных граждан, организаций в реализацию мероприятий по благоустройству территорий Кощинского сельского поселения, в том числе по источникам: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Всего по муниципальной программе,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в том числе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х</w:t>
            </w:r>
          </w:p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федеральный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областной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местный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внебюджетные источники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Default="000047AD" w:rsidP="00BF0F74"/>
    <w:p w:rsidR="00BF0F74" w:rsidRPr="000047AD" w:rsidRDefault="00BF0F74" w:rsidP="00BF0F74"/>
    <w:p w:rsidR="000047AD" w:rsidRPr="000047AD" w:rsidRDefault="000047AD" w:rsidP="000047AD">
      <w:pPr>
        <w:jc w:val="right"/>
      </w:pPr>
      <w:r w:rsidRPr="000047AD">
        <w:lastRenderedPageBreak/>
        <w:t>Приложение № 4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План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реализации муниципальной программы «Формирование современной городской среды на территории Печерского  сельского поселения Смоленского района Смоленской области» на 2018-2022 годы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6"/>
        <w:gridCol w:w="2075"/>
        <w:gridCol w:w="2666"/>
        <w:gridCol w:w="1025"/>
        <w:gridCol w:w="631"/>
        <w:gridCol w:w="862"/>
        <w:gridCol w:w="788"/>
        <w:gridCol w:w="825"/>
        <w:gridCol w:w="825"/>
      </w:tblGrid>
      <w:tr w:rsidR="000047AD" w:rsidRPr="000047AD" w:rsidTr="000047AD">
        <w:trPr>
          <w:trHeight w:val="320"/>
        </w:trPr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Статус по состоянию на 01.10.2017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0047AD" w:rsidRPr="000047AD" w:rsidTr="000047AD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2018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2019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2022</w:t>
            </w:r>
          </w:p>
        </w:tc>
      </w:tr>
      <w:tr w:rsidR="000047AD" w:rsidRPr="000047AD" w:rsidTr="000047AD">
        <w:trPr>
          <w:trHeight w:val="19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9</w:t>
            </w:r>
          </w:p>
        </w:tc>
      </w:tr>
      <w:tr w:rsidR="000047AD" w:rsidRPr="000047AD" w:rsidTr="000047AD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1.Подготовка проекта решения Совета депутатов «О бюджете Печерского  сельского поселения Смоленского района Смоленской области на 2018 год и плановый период реализации муниципальной программы»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В стадии разработки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color w:val="0000FF"/>
                <w:sz w:val="20"/>
                <w:szCs w:val="22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916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2.Заключение соглашения о предоставлении субсидии из областного бюджета на соответствующий финансовый период реализации муниципальной программы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818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0047AD">
              <w:rPr>
                <w:sz w:val="20"/>
                <w:szCs w:val="20"/>
              </w:rPr>
              <w:t>Утверждение правового акта о создании общественной комиссии для организации приема, рассмотрения, оценки предложений заинтересованных лиц на включение в адресный перечень дворовых и общественных территорий, Порядка организации деятельности общественной комиссии, а также Порядка проведения обсуждения проекта муниципальной программы «Формирование современной городской среды на территории Печерского  сельского поселения Смоленского района Смоленской области» на 2018-2022 годы</w:t>
            </w:r>
            <w:proofErr w:type="gram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Утв. Постановлением Администрации Печерского сельского поселения Смоленского района Смоленской области от _____2017г. № __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111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4.Утверждение правового акта об утверждении Порядка и сроков представления, рассмотрения и оценки предложений</w:t>
            </w:r>
          </w:p>
          <w:p w:rsidR="000047AD" w:rsidRPr="000047AD" w:rsidRDefault="000047AD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заинтересованных лиц о включении дворовой территории в муниципальную программу «Формирование современной</w:t>
            </w:r>
          </w:p>
          <w:p w:rsidR="000047AD" w:rsidRPr="000047AD" w:rsidRDefault="000047AD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городской среды на территории Печерского сельского поселения Смоленского района Смоленской области» на 2018-2022 годы и Порядка и сроков представления,</w:t>
            </w:r>
          </w:p>
          <w:p w:rsidR="000047AD" w:rsidRPr="000047AD" w:rsidRDefault="000047AD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рассмотрения и оценки предложений граждан и организаций о включении общественной территории в муниципальную программу «Формирование современной</w:t>
            </w:r>
          </w:p>
          <w:p w:rsidR="000047AD" w:rsidRPr="000047AD" w:rsidRDefault="000047AD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городской среды на территории Печерского  сельского поселения Смоленского района Смоленской области»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Утв. Постановлением Администрации Печерского сельского поселения Смоленского района Смоленской области от ______2017г. № ___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177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5. Создание муниципальной инвентаризационной комиссии по проведению инвентаризации дворовых и общественных территорий, нуждающихся в благоустройстве на территории Печерского сельского поселения в рамках реализации муниципальной программы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Утв. распоряжением Администрации Печерского сельского поселения Смоленского рай она Смоленской области от _____2017г. № ___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77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6. Проведение инвентаризации дворовых и общественных территорий  Печерского сельского поселения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047AD">
              <w:rPr>
                <w:sz w:val="20"/>
                <w:szCs w:val="20"/>
              </w:rPr>
              <w:t>Утв</w:t>
            </w:r>
            <w:proofErr w:type="gramStart"/>
            <w:r w:rsidRPr="000047AD">
              <w:rPr>
                <w:sz w:val="20"/>
                <w:szCs w:val="20"/>
              </w:rPr>
              <w:t>.р</w:t>
            </w:r>
            <w:proofErr w:type="gramEnd"/>
            <w:r w:rsidRPr="000047AD">
              <w:rPr>
                <w:sz w:val="20"/>
                <w:szCs w:val="20"/>
              </w:rPr>
              <w:t>аспоряжением</w:t>
            </w:r>
            <w:proofErr w:type="spellEnd"/>
            <w:r w:rsidRPr="000047AD">
              <w:rPr>
                <w:sz w:val="20"/>
                <w:szCs w:val="20"/>
              </w:rPr>
              <w:t xml:space="preserve"> Администрации Печерского  сельского поселения </w:t>
            </w:r>
            <w:r w:rsidRPr="000047AD">
              <w:rPr>
                <w:sz w:val="20"/>
                <w:szCs w:val="20"/>
              </w:rPr>
              <w:lastRenderedPageBreak/>
              <w:t>Смоленского рай она Смоленской области от _____2017г. № __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lastRenderedPageBreak/>
              <w:t>Муниципальная инвентаризационная комиссия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  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+</w:t>
            </w:r>
          </w:p>
        </w:tc>
      </w:tr>
      <w:tr w:rsidR="000047AD" w:rsidRPr="000047AD" w:rsidTr="000047AD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lastRenderedPageBreak/>
              <w:t>7. Разработка проекта муниципальной программы «Формирование современной городской среды на территории Печерского  сельского поселения Смоленского района Смоленской области»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0047AD">
              <w:rPr>
                <w:sz w:val="20"/>
                <w:szCs w:val="20"/>
              </w:rPr>
              <w:t>Разработан</w:t>
            </w:r>
            <w:proofErr w:type="gramEnd"/>
            <w:r w:rsidRPr="000047AD">
              <w:rPr>
                <w:sz w:val="20"/>
                <w:szCs w:val="20"/>
              </w:rPr>
              <w:t xml:space="preserve"> и размещен  на сайте Администрации Печерского  сельского поселения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  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1420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8.Размещение нормативно-правовых актов и уведомления о проведении общественных обсуждений проекта 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на сайте Администрации Печерского сельского поселения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135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9. Общественное обсуждение адресного перечня общественных территорий с привлечением заинтересованных лиц, подавших заявление/предложения по включению их в проект муниципальной программы, граждан Печерского  сельского поселения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1696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10.Утверждение, с учетом обсуждения с представителями заинтересованных лиц плана благоустройства каждой дворовой территории и наиболее посещаемой общественной территории, включенных в муниципальную программу на соответствующий финансовый период реализации муниципальной программы, на основании адресного перечня утвержденного общественной комиссией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до 31.12.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1191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12. Обеспечение до 31.12.2017 года утверждения муниципальной программы «Формирование современной городской среды на территории Печерского  сельского поселения Смоленского района Смоленской области»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+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13. Проведение конкурсных процедур на выполнение работ по благоустройству дворовых и общественных территорий Печерского  сельского поселения Смоленского района </w:t>
            </w:r>
            <w:r w:rsidRPr="000047AD">
              <w:rPr>
                <w:sz w:val="20"/>
                <w:szCs w:val="20"/>
              </w:rPr>
              <w:lastRenderedPageBreak/>
              <w:t>Смоленской области на соответствующий финансовый период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+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  <w:sectPr w:rsidR="000047AD" w:rsidRPr="000047AD" w:rsidSect="000047AD">
          <w:pgSz w:w="16838" w:h="11906" w:orient="landscape"/>
          <w:pgMar w:top="426" w:right="1134" w:bottom="1701" w:left="851" w:header="708" w:footer="708" w:gutter="0"/>
          <w:cols w:space="708"/>
          <w:docGrid w:linePitch="360"/>
        </w:sectPr>
      </w:pPr>
    </w:p>
    <w:p w:rsidR="000047AD" w:rsidRPr="000047AD" w:rsidRDefault="000047AD" w:rsidP="000047AD">
      <w:pPr>
        <w:jc w:val="right"/>
      </w:pPr>
      <w:r w:rsidRPr="000047AD">
        <w:lastRenderedPageBreak/>
        <w:t>Приложение №5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Минимальный перечень работ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 благоустройству дворовых территорий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многоквартирных домов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5258"/>
      </w:tblGrid>
      <w:tr w:rsidR="000047AD" w:rsidRPr="000047AD" w:rsidTr="000047AD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Виды работ</w:t>
            </w:r>
          </w:p>
        </w:tc>
      </w:tr>
      <w:tr w:rsidR="000047AD" w:rsidRPr="000047AD" w:rsidTr="000047AD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1. ремонт дворовых проездов</w:t>
            </w:r>
          </w:p>
        </w:tc>
      </w:tr>
      <w:tr w:rsidR="000047AD" w:rsidRPr="000047AD" w:rsidTr="000047AD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2. освещение дворовых территорий</w:t>
            </w:r>
          </w:p>
        </w:tc>
      </w:tr>
      <w:tr w:rsidR="000047AD" w:rsidRPr="000047AD" w:rsidTr="000047AD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3. установка скамеек</w:t>
            </w:r>
          </w:p>
        </w:tc>
      </w:tr>
      <w:tr w:rsidR="000047AD" w:rsidRPr="000047AD" w:rsidTr="000047AD">
        <w:trPr>
          <w:trHeight w:val="2703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047AD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1C67CCB" wp14:editId="46AE508A">
                  <wp:simplePos x="1095375" y="4803140"/>
                  <wp:positionH relativeFrom="margin">
                    <wp:posOffset>642620</wp:posOffset>
                  </wp:positionH>
                  <wp:positionV relativeFrom="margin">
                    <wp:posOffset>0</wp:posOffset>
                  </wp:positionV>
                  <wp:extent cx="2019300" cy="2019300"/>
                  <wp:effectExtent l="19050" t="0" r="0" b="0"/>
                  <wp:wrapSquare wrapText="bothSides"/>
                  <wp:docPr id="2" name="Рисунок 1" descr="https://docviewer.yandex.ru/view/0/htmlimage?id=jchs-7s680cetpuk5c75upz00idxhgke9qt5kc6jy6zg28pz7c8xup57lacvjytn4540endejj03aobp5p9zv4kkwdh1hvegmw4t3u25&amp;name=db7a.jp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viewer.yandex.ru/view/0/htmlimage?id=jchs-7s680cetpuk5c75upz00idxhgke9qt5kc6jy6zg28pz7c8xup57lacvjytn4540endejj03aobp5p9zv4kkwdh1hvegmw4t3u25&amp;name=db7a.jp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99" w:after="75"/>
              <w:jc w:val="center"/>
            </w:pPr>
            <w:r w:rsidRPr="000047AD">
              <w:rPr>
                <w:b/>
                <w:bCs/>
                <w:color w:val="000000"/>
              </w:rPr>
              <w:t>Скамья без спинки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0047AD" w:rsidRPr="000047AD" w:rsidTr="000047AD">
              <w:tc>
                <w:tcPr>
                  <w:tcW w:w="127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00" w:afterAutospacing="1"/>
                    <w:ind w:right="-141"/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50"/>
                  </w:pPr>
                  <w:r w:rsidRPr="000047AD">
                    <w:rPr>
                      <w:color w:val="000000"/>
                    </w:rPr>
                    <w:t>Характеристики:      Длина скамейки - 1,5 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            Ширина – 380 мм;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          Высота - 680 мм.</w:t>
                  </w:r>
                </w:p>
              </w:tc>
            </w:tr>
          </w:tbl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</w:tr>
      <w:tr w:rsidR="000047AD" w:rsidRPr="000047AD" w:rsidTr="000047AD">
        <w:trPr>
          <w:trHeight w:val="2807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86B7B39" wp14:editId="2E632A7A">
                  <wp:simplePos x="1095375" y="3324225"/>
                  <wp:positionH relativeFrom="margin">
                    <wp:posOffset>633095</wp:posOffset>
                  </wp:positionH>
                  <wp:positionV relativeFrom="margin">
                    <wp:posOffset>0</wp:posOffset>
                  </wp:positionV>
                  <wp:extent cx="1866900" cy="1866900"/>
                  <wp:effectExtent l="19050" t="0" r="0" b="0"/>
                  <wp:wrapSquare wrapText="bothSides"/>
                  <wp:docPr id="3" name="Рисунок 3" descr="https://docviewer.yandex.ru/view/0/htmlimage?id=jchs-7s680cetpuk5c75upz00idxhgke9qt5kc6jy6zg28pz7c8xup57lacvjytn4540endejj03aobp5p9zv4kkwdh1hvegmw4t3u25&amp;name=13e68.jp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viewer.yandex.ru/view/0/htmlimage?id=jchs-7s680cetpuk5c75upz00idxhgke9qt5kc6jy6zg28pz7c8xup57lacvjytn4540endejj03aobp5p9zv4kkwdh1hvegmw4t3u25&amp;name=13e68.jp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99" w:after="75"/>
              <w:jc w:val="center"/>
            </w:pPr>
            <w:r w:rsidRPr="000047AD">
              <w:rPr>
                <w:b/>
                <w:bCs/>
                <w:color w:val="000000"/>
              </w:rPr>
              <w:t>Скамья без спинки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0047AD" w:rsidRPr="000047AD" w:rsidTr="000047AD">
              <w:tc>
                <w:tcPr>
                  <w:tcW w:w="127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00" w:afterAutospacing="1"/>
                    <w:ind w:right="-141"/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50"/>
                  </w:pPr>
                  <w:r w:rsidRPr="000047AD">
                    <w:rPr>
                      <w:color w:val="000000"/>
                    </w:rPr>
                    <w:t>Характеристики:      Длина скамейки – 2,0 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            Ширина – 385 мм;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          Высота - 660 мм.</w:t>
                  </w:r>
                </w:p>
              </w:tc>
            </w:tr>
          </w:tbl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</w:tr>
      <w:tr w:rsidR="000047AD" w:rsidRPr="000047AD" w:rsidTr="000047AD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47AD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CA0E756" wp14:editId="43D7D50A">
                  <wp:simplePos x="1095375" y="561975"/>
                  <wp:positionH relativeFrom="margin">
                    <wp:posOffset>699770</wp:posOffset>
                  </wp:positionH>
                  <wp:positionV relativeFrom="margin">
                    <wp:posOffset>0</wp:posOffset>
                  </wp:positionV>
                  <wp:extent cx="1933575" cy="1933575"/>
                  <wp:effectExtent l="19050" t="0" r="9525" b="0"/>
                  <wp:wrapSquare wrapText="bothSides"/>
                  <wp:docPr id="4" name="Рисунок 4" descr="https://docviewer.yandex.ru/view/0/htmlimage?id=jchs-7s680cetpuk5c75upz00idxhgke9qt5kc6jy6zg28pz7c8xup57lacvjytn4540endejj03aobp5p9zv4kkwdh1hvegmw4t3u25&amp;name=1b4f0.jp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viewer.yandex.ru/view/0/htmlimage?id=jchs-7s680cetpuk5c75upz00idxhgke9qt5kc6jy6zg28pz7c8xup57lacvjytn4540endejj03aobp5p9zv4kkwdh1hvegmw4t3u25&amp;name=1b4f0.jp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99" w:after="75"/>
              <w:jc w:val="center"/>
            </w:pPr>
            <w:r w:rsidRPr="000047AD">
              <w:rPr>
                <w:b/>
                <w:bCs/>
                <w:color w:val="000000"/>
              </w:rPr>
              <w:t>Скамья со спинкой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0047AD" w:rsidRPr="000047AD" w:rsidTr="000047AD">
              <w:tc>
                <w:tcPr>
                  <w:tcW w:w="127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00" w:afterAutospacing="1"/>
                    <w:ind w:right="-141"/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50"/>
                  </w:pPr>
                  <w:r w:rsidRPr="000047AD">
                    <w:rPr>
                      <w:color w:val="000000"/>
                    </w:rPr>
                    <w:t>Характеристики:   Длина скамейки – 2,085 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       Ширина – 770 мм;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     Высота – 975 мм.</w:t>
                  </w:r>
                </w:p>
              </w:tc>
            </w:tr>
          </w:tbl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</w:tr>
      <w:tr w:rsidR="000047AD" w:rsidRPr="000047AD" w:rsidTr="000047AD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47AD">
              <w:rPr>
                <w:color w:val="000000"/>
                <w:sz w:val="28"/>
                <w:szCs w:val="28"/>
              </w:rPr>
              <w:t>4.установка урн</w:t>
            </w:r>
          </w:p>
        </w:tc>
      </w:tr>
      <w:tr w:rsidR="000047AD" w:rsidRPr="000047AD" w:rsidTr="000047AD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AAEA2CC" wp14:editId="08A848CD">
                  <wp:simplePos x="1095375" y="3324225"/>
                  <wp:positionH relativeFrom="margin">
                    <wp:posOffset>709295</wp:posOffset>
                  </wp:positionH>
                  <wp:positionV relativeFrom="margin">
                    <wp:posOffset>114300</wp:posOffset>
                  </wp:positionV>
                  <wp:extent cx="1762125" cy="1762125"/>
                  <wp:effectExtent l="19050" t="0" r="9525" b="0"/>
                  <wp:wrapSquare wrapText="bothSides"/>
                  <wp:docPr id="5" name="Рисунок 5" descr="https://docviewer.yandex.ru/view/0/htmlimage?id=jchs-7s680cetpuk5c75upz00idxhgke9qt5kc6jy6zg28pz7c8xup57lacvjytn4540endejj03aobp5p9zv4kkwdh1hvegmw4t3u25&amp;name=22f89.pn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viewer.yandex.ru/view/0/htmlimage?id=jchs-7s680cetpuk5c75upz00idxhgke9qt5kc6jy6zg28pz7c8xup57lacvjytn4540endejj03aobp5p9zv4kkwdh1hvegmw4t3u25&amp;name=22f89.pn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99" w:after="75"/>
              <w:jc w:val="center"/>
            </w:pPr>
            <w:r w:rsidRPr="000047AD">
              <w:rPr>
                <w:b/>
                <w:bCs/>
                <w:color w:val="000000"/>
              </w:rPr>
              <w:t>Урна для мусора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0047AD" w:rsidRPr="000047AD" w:rsidTr="000047AD">
              <w:tc>
                <w:tcPr>
                  <w:tcW w:w="127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00" w:afterAutospacing="1"/>
                    <w:ind w:right="-141"/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50"/>
                  </w:pPr>
                  <w:r w:rsidRPr="000047AD">
                    <w:rPr>
                      <w:color w:val="000000"/>
                    </w:rPr>
                    <w:t>Характеристики:      Высота  - 540 мм;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            Ширина – 400 мм;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Объем: 20л</w:t>
                  </w:r>
                </w:p>
              </w:tc>
            </w:tr>
          </w:tbl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</w:tr>
      <w:tr w:rsidR="000047AD" w:rsidRPr="000047AD" w:rsidTr="000047AD">
        <w:trPr>
          <w:trHeight w:val="311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75BFC16" wp14:editId="3EE2A76B">
                  <wp:simplePos x="1095375" y="5638800"/>
                  <wp:positionH relativeFrom="margin">
                    <wp:posOffset>623570</wp:posOffset>
                  </wp:positionH>
                  <wp:positionV relativeFrom="margin">
                    <wp:posOffset>114300</wp:posOffset>
                  </wp:positionV>
                  <wp:extent cx="1857375" cy="1857375"/>
                  <wp:effectExtent l="19050" t="0" r="9525" b="0"/>
                  <wp:wrapSquare wrapText="bothSides"/>
                  <wp:docPr id="6" name="Рисунок 6" descr="https://docviewer.yandex.ru/view/0/htmlimage?id=jchs-7s680cetpuk5c75upz00idxhgke9qt5kc6jy6zg28pz7c8xup57lacvjytn4540endejj03aobp5p9zv4kkwdh1hvegmw4t3u25&amp;name=22f89.pn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viewer.yandex.ru/view/0/htmlimage?id=jchs-7s680cetpuk5c75upz00idxhgke9qt5kc6jy6zg28pz7c8xup57lacvjytn4540endejj03aobp5p9zv4kkwdh1hvegmw4t3u25&amp;name=22f89.pn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99" w:after="75"/>
              <w:jc w:val="center"/>
            </w:pPr>
            <w:r w:rsidRPr="000047AD">
              <w:rPr>
                <w:b/>
                <w:bCs/>
                <w:color w:val="000000"/>
              </w:rPr>
              <w:t>Урна уличная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0047AD" w:rsidRPr="000047AD" w:rsidTr="000047AD">
              <w:tc>
                <w:tcPr>
                  <w:tcW w:w="127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00" w:afterAutospacing="1"/>
                    <w:ind w:right="-141"/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0047AD" w:rsidRPr="000047AD" w:rsidRDefault="000047AD" w:rsidP="000047AD">
                  <w:pPr>
                    <w:spacing w:before="100" w:beforeAutospacing="1" w:after="150"/>
                  </w:pPr>
                  <w:r w:rsidRPr="000047AD">
                    <w:rPr>
                      <w:color w:val="000000"/>
                    </w:rPr>
                    <w:t>Характеристики:      Высота  - 570 мм;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            Ширина – 480 мм;</w:t>
                  </w:r>
                </w:p>
                <w:p w:rsidR="000047AD" w:rsidRPr="000047AD" w:rsidRDefault="000047AD" w:rsidP="000047AD">
                  <w:pPr>
                    <w:spacing w:before="100" w:beforeAutospacing="1" w:after="150"/>
                    <w:jc w:val="center"/>
                  </w:pPr>
                  <w:r w:rsidRPr="000047AD">
                    <w:rPr>
                      <w:color w:val="000000"/>
                    </w:rPr>
                    <w:t xml:space="preserve">             Объем: 40л</w:t>
                  </w:r>
                </w:p>
              </w:tc>
            </w:tr>
          </w:tbl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BF0F74" w:rsidRDefault="00BF0F74" w:rsidP="000047AD">
      <w:pPr>
        <w:jc w:val="right"/>
      </w:pPr>
    </w:p>
    <w:p w:rsidR="000047AD" w:rsidRPr="000047AD" w:rsidRDefault="000047AD" w:rsidP="000047AD">
      <w:pPr>
        <w:jc w:val="right"/>
      </w:pPr>
      <w:r w:rsidRPr="000047AD">
        <w:lastRenderedPageBreak/>
        <w:t>Приложение № 6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Дополнительный перечень работ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 благоустройству дворовых территорий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многоквартирных домов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Ind w:w="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92"/>
      </w:tblGrid>
      <w:tr w:rsidR="000047AD" w:rsidRPr="000047AD" w:rsidTr="000047A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№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видов работ</w:t>
            </w:r>
          </w:p>
        </w:tc>
      </w:tr>
      <w:tr w:rsidR="000047AD" w:rsidRPr="000047AD" w:rsidTr="000047A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Устройство и оборудование детских и (или) спортивных площадок, иных площадок</w:t>
            </w:r>
          </w:p>
        </w:tc>
      </w:tr>
      <w:tr w:rsidR="000047AD" w:rsidRPr="000047AD" w:rsidTr="000047A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и (или) устройство тротуаров</w:t>
            </w:r>
          </w:p>
        </w:tc>
      </w:tr>
      <w:tr w:rsidR="000047AD" w:rsidRPr="000047AD" w:rsidTr="000047A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047AD" w:rsidRPr="000047AD" w:rsidTr="000047A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4.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и (или) устройство автомобильных парковок (парковочных мест)</w:t>
            </w:r>
          </w:p>
        </w:tc>
      </w:tr>
      <w:tr w:rsidR="000047AD" w:rsidRPr="000047AD" w:rsidTr="000047A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5.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и (или) устройство водоотводных сооружений</w:t>
            </w:r>
          </w:p>
        </w:tc>
      </w:tr>
      <w:tr w:rsidR="000047AD" w:rsidRPr="000047AD" w:rsidTr="000047A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6.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и (или) установка пандусов</w:t>
            </w:r>
          </w:p>
        </w:tc>
      </w:tr>
      <w:tr w:rsidR="000047AD" w:rsidRPr="000047AD" w:rsidTr="000047A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7.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Организация площадок для установки мусоросборников</w:t>
            </w:r>
          </w:p>
        </w:tc>
      </w:tr>
      <w:tr w:rsidR="000047AD" w:rsidRPr="000047AD" w:rsidTr="000047A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8.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Озеленение территорий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  <w:r w:rsidRPr="000047AD">
        <w:lastRenderedPageBreak/>
        <w:t>Приложение № 7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Нормативная (предельная) стоимость работ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 благоустройству дворовых территорий, входящих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в состав минимального перечня таких работ</w:t>
      </w:r>
    </w:p>
    <w:tbl>
      <w:tblPr>
        <w:tblpPr w:leftFromText="180" w:rightFromText="180" w:vertAnchor="text" w:horzAnchor="page" w:tblpX="1546" w:tblpY="1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414"/>
        <w:gridCol w:w="2090"/>
        <w:gridCol w:w="3801"/>
      </w:tblGrid>
      <w:tr w:rsidR="000047AD" w:rsidRPr="000047AD" w:rsidTr="000047A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jc w:val="both"/>
            </w:pPr>
            <w:r w:rsidRPr="000047AD">
              <w:t xml:space="preserve">№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работ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Единица измерения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Предельная стоимость работ (руб.)</w:t>
            </w:r>
          </w:p>
        </w:tc>
      </w:tr>
      <w:tr w:rsidR="000047AD" w:rsidRPr="000047AD" w:rsidTr="000047A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Ремонт дворовых проездов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1 м. </w:t>
            </w:r>
            <w:r w:rsidRPr="000047AD"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</w:p>
        </w:tc>
      </w:tr>
      <w:tr w:rsidR="000047AD" w:rsidRPr="000047AD" w:rsidTr="000047A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Установка скамейки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1 штука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</w:p>
        </w:tc>
      </w:tr>
      <w:tr w:rsidR="000047AD" w:rsidRPr="000047AD" w:rsidTr="000047A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Установка урны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1 штука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</w:p>
        </w:tc>
      </w:tr>
      <w:tr w:rsidR="000047AD" w:rsidRPr="000047AD" w:rsidTr="000047A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4.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Установка светильника наружного освещения на опоре: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с воздушной прокладкой кабеля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1светильник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</w:p>
        </w:tc>
      </w:tr>
      <w:tr w:rsidR="000047AD" w:rsidRPr="000047AD" w:rsidTr="000047A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с подземной прокладкой кабеля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1светильник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</w:p>
        </w:tc>
      </w:tr>
      <w:tr w:rsidR="000047AD" w:rsidRPr="000047AD" w:rsidTr="000047A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5.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Замена светильника наружного освещения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1светильник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</w:p>
        </w:tc>
      </w:tr>
    </w:tbl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0047AD" w:rsidP="000047AD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047AD">
        <w:rPr>
          <w:sz w:val="28"/>
          <w:szCs w:val="28"/>
        </w:rPr>
        <w:t>Примечание: </w:t>
      </w:r>
      <w:r w:rsidRPr="000047AD">
        <w:t>нормативную стоимость работ по благоустройству дворовых территорий следует определять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разрабатываемых Департаментом Смоленской области по строительству и жилищно-коммунальному хозяйству, по статьям затрат, по виду</w:t>
      </w:r>
      <w:proofErr w:type="gramEnd"/>
      <w:r w:rsidRPr="000047AD">
        <w:t xml:space="preserve"> строительства «общеотраслевое строительство».</w:t>
      </w: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Default="000047AD" w:rsidP="000047AD">
      <w:pPr>
        <w:jc w:val="right"/>
      </w:pPr>
    </w:p>
    <w:p w:rsidR="00BF0F74" w:rsidRDefault="00BF0F74" w:rsidP="000047AD">
      <w:pPr>
        <w:jc w:val="right"/>
      </w:pPr>
    </w:p>
    <w:p w:rsidR="00BF0F74" w:rsidRPr="000047AD" w:rsidRDefault="00BF0F74" w:rsidP="000047AD">
      <w:pPr>
        <w:jc w:val="right"/>
      </w:pPr>
    </w:p>
    <w:p w:rsidR="000047AD" w:rsidRPr="000047AD" w:rsidRDefault="000047AD" w:rsidP="000047AD">
      <w:pPr>
        <w:jc w:val="right"/>
      </w:pPr>
      <w:r w:rsidRPr="000047AD">
        <w:lastRenderedPageBreak/>
        <w:t>Приложение № 8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Порядок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Печерского  сельского поселения Смоленского района Смоленской области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1. Общие положения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</w:t>
      </w:r>
      <w:proofErr w:type="gramStart"/>
      <w:r w:rsidRPr="000047AD">
        <w:rPr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Печерского сельского поселения Смоленского района Смоленской области (далее Печерское  сельское поселение) в рамках муниципальной программы «Формирование</w:t>
      </w:r>
      <w:proofErr w:type="gramEnd"/>
      <w:r w:rsidRPr="000047AD">
        <w:rPr>
          <w:sz w:val="28"/>
          <w:szCs w:val="28"/>
        </w:rPr>
        <w:t xml:space="preserve"> современной комфортной среды на территории Печерского сельского поселения Смоленского района Смоленской области » на 2018-2022 годы (далее – Программа), механизм </w:t>
      </w:r>
      <w:proofErr w:type="gramStart"/>
      <w:r w:rsidRPr="000047AD">
        <w:rPr>
          <w:sz w:val="28"/>
          <w:szCs w:val="28"/>
        </w:rPr>
        <w:t>контроля за</w:t>
      </w:r>
      <w:proofErr w:type="gramEnd"/>
      <w:r w:rsidRPr="000047AD">
        <w:rPr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В целях реализации настоящего Порядка используются следующие понятия: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а) дополнительный перечень работ – перечень работ, прилагаемый к муниципальной программе, подлежащий утверждению постановлением Администрации Печерского сельского поселения Смоленского района Смоленской области, </w:t>
      </w:r>
      <w:proofErr w:type="spellStart"/>
      <w:r w:rsidRPr="000047AD">
        <w:rPr>
          <w:sz w:val="28"/>
          <w:szCs w:val="28"/>
        </w:rPr>
        <w:t>софинансируемых</w:t>
      </w:r>
      <w:proofErr w:type="spellEnd"/>
      <w:r w:rsidRPr="000047AD">
        <w:rPr>
          <w:sz w:val="28"/>
          <w:szCs w:val="28"/>
        </w:rPr>
        <w:t xml:space="preserve"> за счет средств заинтересованных лиц;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б) 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Печерского сельского поселения;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в) финансовое участие – финансирование выполнения видов работ из дополнительного перечня работ по благоустройству дворовых территорий муниципального образования Печерского сельского поселения Смоленского района Смоленской области за счет участия заинтересованных лиц в размере не менее 1 процента от общей стоимости соответствующего вида работ;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г) общественная комиссия – комиссия, создаваемая в соответствии с постановлением Администрации Печерского сельского поселения Смоленского района Смоленской области для рассмотрения и оценки предложений заинтересованных лиц, а также реализации </w:t>
      </w:r>
      <w:proofErr w:type="gramStart"/>
      <w:r w:rsidRPr="000047AD">
        <w:rPr>
          <w:sz w:val="28"/>
          <w:szCs w:val="28"/>
        </w:rPr>
        <w:t>контроля за</w:t>
      </w:r>
      <w:proofErr w:type="gramEnd"/>
      <w:r w:rsidRPr="000047AD">
        <w:rPr>
          <w:sz w:val="28"/>
          <w:szCs w:val="28"/>
        </w:rPr>
        <w:t xml:space="preserve"> реализацией Программы.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Порядок и форма участия (трудовое и (или) финансовое) заинтересованных лиц в выполнении работ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Печерского  сельского поселения Смоленского района Смоленской области.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Pr="000047AD">
        <w:rPr>
          <w:sz w:val="28"/>
          <w:szCs w:val="28"/>
        </w:rPr>
        <w:t>дств в б</w:t>
      </w:r>
      <w:proofErr w:type="gramEnd"/>
      <w:r w:rsidRPr="000047AD">
        <w:rPr>
          <w:sz w:val="28"/>
          <w:szCs w:val="28"/>
        </w:rPr>
        <w:t>юджет Администрации Печерского 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proofErr w:type="gramStart"/>
      <w:r w:rsidRPr="000047A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0047AD">
        <w:rPr>
          <w:sz w:val="28"/>
          <w:szCs w:val="28"/>
        </w:rPr>
        <w:t xml:space="preserve">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lastRenderedPageBreak/>
        <w:t>Условия аккумулирования и расходования средств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в муниципальной программе, денежные средства заинтересованных лиц перечисляются на лицевой счет Администрации Печерского  сельского поселения Смоленского района Смоленской области, открытый в Управлении Федерального казначейства по Смоленской области. </w:t>
      </w:r>
      <w:proofErr w:type="gramStart"/>
      <w:r w:rsidRPr="000047AD">
        <w:rPr>
          <w:sz w:val="28"/>
          <w:szCs w:val="28"/>
        </w:rPr>
        <w:t>После утверждения проекта общественной комиссией и его согласования с представителем заинтересованных лиц, Администрация Печерского 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</w:t>
      </w:r>
      <w:proofErr w:type="gramEnd"/>
      <w:r w:rsidRPr="000047AD">
        <w:rPr>
          <w:sz w:val="28"/>
          <w:szCs w:val="28"/>
        </w:rPr>
        <w:t xml:space="preserve"> </w:t>
      </w:r>
      <w:proofErr w:type="gramStart"/>
      <w:r w:rsidRPr="000047AD">
        <w:rPr>
          <w:sz w:val="28"/>
          <w:szCs w:val="28"/>
        </w:rPr>
        <w:t>определенных</w:t>
      </w:r>
      <w:proofErr w:type="gramEnd"/>
      <w:r w:rsidRPr="000047AD">
        <w:rPr>
          <w:sz w:val="28"/>
          <w:szCs w:val="28"/>
        </w:rPr>
        <w:t xml:space="preserve"> соглашением.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исходя из нормативной (предельной) стоимости работ по благоустройству дворовых территорий и объема работ, указанного в проекте, и составляет не менее 1 процента от общей стоимости соответствующего вида работ из дополнительного перечня работ.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 xml:space="preserve">        В случае</w:t>
      </w:r>
      <w:proofErr w:type="gramStart"/>
      <w:r w:rsidRPr="000047AD">
        <w:rPr>
          <w:color w:val="000000"/>
          <w:sz w:val="28"/>
          <w:szCs w:val="22"/>
        </w:rPr>
        <w:t>,</w:t>
      </w:r>
      <w:proofErr w:type="gramEnd"/>
      <w:r w:rsidRPr="000047AD">
        <w:rPr>
          <w:color w:val="000000"/>
          <w:sz w:val="28"/>
          <w:szCs w:val="22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 xml:space="preserve">      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 Денежные средства считаются поступившими в доход бюджета с момента их зачисления на лицевой счет Администрации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        </w:t>
      </w:r>
      <w:proofErr w:type="gramStart"/>
      <w:r w:rsidRPr="000047AD">
        <w:rPr>
          <w:sz w:val="28"/>
          <w:szCs w:val="28"/>
        </w:rPr>
        <w:t>В течение десяти рабочих дней со дня перечисления средств Администрация сельского поселения направляет в финансовое управление Администрации муниципального образования «Смоленский район» Смоленской области (далее – финансовое управление) копию заключенного соглашения.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На сумму планируемых поступлений увеличиваются бюджетные ассигнования Администрации как главному распорядителю бюджетных средств, с последующим доведением в установленном порядке лимитов бюджетных обязательств, для осуществления целевых расходов, предусмотренных муниципальной программой.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Администрация обеспечивает ежемесячное опубликование на официальном сайте Администрации Печерского сельского поселения Смоленского района Смоленской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 в соответствии с утвержденным проектом благоустройства дворовых территорий, утвержденного общественной комиссией и согласованного с представителем заинтересованных лиц.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Контроль,  за целевым расходованием аккумулированных денежных средств заинтересованных лиц, осуществляется Администрацией сельского поселения.</w:t>
      </w:r>
    </w:p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Default="000047AD" w:rsidP="000047AD"/>
    <w:p w:rsidR="00BF0F74" w:rsidRPr="000047AD" w:rsidRDefault="00BF0F74" w:rsidP="000047AD"/>
    <w:p w:rsidR="000047AD" w:rsidRPr="000047AD" w:rsidRDefault="000047AD" w:rsidP="000047AD">
      <w:pPr>
        <w:jc w:val="right"/>
      </w:pPr>
      <w:r w:rsidRPr="000047AD">
        <w:lastRenderedPageBreak/>
        <w:t>Приложение № 9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  <w:r w:rsidRPr="000047AD">
        <w:t xml:space="preserve"> </w:t>
      </w:r>
    </w:p>
    <w:p w:rsidR="000047AD" w:rsidRPr="000047AD" w:rsidRDefault="000047AD" w:rsidP="000047AD">
      <w:pPr>
        <w:jc w:val="right"/>
      </w:pPr>
      <w:r w:rsidRPr="000047AD">
        <w:t xml:space="preserve">городской среды на территории </w:t>
      </w:r>
    </w:p>
    <w:p w:rsidR="000047AD" w:rsidRPr="000047AD" w:rsidRDefault="000047AD" w:rsidP="000047AD">
      <w:pPr>
        <w:jc w:val="right"/>
      </w:pPr>
      <w:r w:rsidRPr="000047AD">
        <w:t xml:space="preserve">Печерского сельского поселения </w:t>
      </w:r>
    </w:p>
    <w:p w:rsidR="000047AD" w:rsidRPr="000047AD" w:rsidRDefault="000047AD" w:rsidP="000047AD">
      <w:pPr>
        <w:jc w:val="right"/>
      </w:pPr>
      <w:r w:rsidRPr="000047AD">
        <w:t xml:space="preserve">Смоленского района Смоленской области» </w:t>
      </w:r>
    </w:p>
    <w:p w:rsidR="000047AD" w:rsidRPr="000047AD" w:rsidRDefault="000047AD" w:rsidP="000047AD">
      <w:pPr>
        <w:jc w:val="right"/>
      </w:pPr>
      <w:r w:rsidRPr="000047AD">
        <w:t>на 2018-2022 годы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Порядок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разработки, обсуждения, и утверждения проекта благоустройства дворовых территорий многоквартирных домов и общественных территорий Печерского  сельского поселения Смоленского района Смоленской области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1.Общие положения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проектов благоустройства дворовой и общественной территорий, включаемых в муниципальную программу «Формирование современной комфортной среды на территории Печерского сельского поселения Смоленского района Смоленской области» на 2018-2022 годы (далее - Порядок).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2. Для целей Порядка применяются следующие понятия: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</w:t>
      </w:r>
      <w:proofErr w:type="gramStart"/>
      <w:r w:rsidRPr="000047AD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3. </w:t>
      </w:r>
      <w:proofErr w:type="gramStart"/>
      <w:r w:rsidRPr="000047AD">
        <w:rPr>
          <w:sz w:val="28"/>
          <w:szCs w:val="28"/>
        </w:rPr>
        <w:t>Разработка проекта в отношении дворовых территорий многоквартирных домов, расположенных на территории Печерского сельского поселения и общественной территории Печерского сельского поселения осуществляется Администрацией Печерского сельского поселения Смоленского района Смоленской области, Управлением жилищно-коммунального хозяйства, строительства и коммуникаций Администрации муниципального образования «Смоленский район» Смоленской области, по согласованию ООО «ЖЭК» в течение пятнадцати дней со дня утверждения общественной комиссией протокола оценки (ранжирования) заявок заинтересованных</w:t>
      </w:r>
      <w:proofErr w:type="gramEnd"/>
      <w:r w:rsidRPr="000047AD">
        <w:rPr>
          <w:sz w:val="28"/>
          <w:szCs w:val="28"/>
        </w:rPr>
        <w:t xml:space="preserve"> лиц на включение в адресный перечень дворовых территорий проекта муниципальной программы и</w:t>
      </w:r>
      <w:r w:rsidRPr="000047AD">
        <w:rPr>
          <w:color w:val="000000"/>
          <w:sz w:val="28"/>
          <w:szCs w:val="22"/>
        </w:rPr>
        <w:t> протокола </w:t>
      </w:r>
      <w:r w:rsidRPr="000047AD">
        <w:rPr>
          <w:sz w:val="28"/>
          <w:szCs w:val="28"/>
        </w:rPr>
        <w:t>оценки предложений граждан, организаций на включение в адресный перечень общественной территории  Печерского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4. </w:t>
      </w:r>
      <w:proofErr w:type="gramStart"/>
      <w:r w:rsidRPr="000047AD">
        <w:rPr>
          <w:sz w:val="28"/>
          <w:szCs w:val="28"/>
        </w:rPr>
        <w:t xml:space="preserve">Проект разрабатывается в отношении дворовых территорий, прошедших отбор, исходя из даты представления предложений заинтересованных лиц, в </w:t>
      </w:r>
      <w:r w:rsidRPr="000047AD">
        <w:rPr>
          <w:sz w:val="28"/>
          <w:szCs w:val="28"/>
        </w:rPr>
        <w:lastRenderedPageBreak/>
        <w:t>пределах выделенных лимитов бюджетных ассигнований, с учетом минимальных и дополнительных перечней работ по 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доме, а также наличием технической возможности выполнения работ из перечня работ по благоустройству.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5. В проект, включается текстовое и визуальное описание проекта благоустройства, в том числе и визуализированный перечень элементов благоустройства, предполагаемых к размещению на соответствующей территории.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Содержание проекта зависит от вида и состава планируемых работ. </w:t>
      </w:r>
      <w:proofErr w:type="gramStart"/>
      <w:r w:rsidRPr="000047AD">
        <w:rPr>
          <w:sz w:val="28"/>
          <w:szCs w:val="28"/>
        </w:rPr>
        <w:t>Проект, может быть подготовлен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6. Разработка проекта включает следующие стадии: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6.1. осмотр дворовой, общественной территории, предлагаемой к благоустройству, совместно с представителем заинтересованных лиц;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6.2. разработка проекта;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6.3. согласование проекта благоустройства дворовой территории с представителем заинтересованных лиц;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6.4. </w:t>
      </w:r>
      <w:proofErr w:type="gramStart"/>
      <w:r w:rsidRPr="000047AD">
        <w:rPr>
          <w:sz w:val="28"/>
          <w:szCs w:val="28"/>
        </w:rPr>
        <w:t>Обсуждение, согласование и утверждение проекта благоустройства общественной территории, включенной общественной комиссией в адресный перечень</w:t>
      </w:r>
      <w:r w:rsidRPr="000047AD">
        <w:rPr>
          <w:color w:val="000000"/>
          <w:sz w:val="28"/>
          <w:szCs w:val="22"/>
        </w:rPr>
        <w:t xml:space="preserve"> проекта муниципальной программы, </w:t>
      </w:r>
      <w:r w:rsidRPr="000047AD">
        <w:rPr>
          <w:sz w:val="28"/>
          <w:szCs w:val="28"/>
        </w:rPr>
        <w:t> по итогам утверждения </w:t>
      </w:r>
      <w:r w:rsidRPr="000047AD">
        <w:rPr>
          <w:color w:val="000000"/>
          <w:sz w:val="28"/>
          <w:szCs w:val="22"/>
        </w:rPr>
        <w:t>протокола </w:t>
      </w:r>
      <w:r w:rsidRPr="000047AD">
        <w:rPr>
          <w:sz w:val="28"/>
          <w:szCs w:val="28"/>
        </w:rPr>
        <w:t>оценки предложений граждан, организаций на включение в адресный перечень общественной территории Печерского сельского поселения,  осуществляется с участием представителей Комитета по строительству</w:t>
      </w:r>
      <w:r w:rsidRPr="000047AD">
        <w:rPr>
          <w:color w:val="C00000"/>
          <w:sz w:val="28"/>
          <w:szCs w:val="22"/>
        </w:rPr>
        <w:t> </w:t>
      </w:r>
      <w:r w:rsidRPr="000047AD">
        <w:rPr>
          <w:sz w:val="28"/>
          <w:szCs w:val="28"/>
        </w:rPr>
        <w:t>(по согласованию), а также с участием архитекторов, проектировщиков и других профильных специалистов.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7. Представитель заинтересованных лиц обязан рассмотреть представленный дизайн-прое</w:t>
      </w:r>
      <w:proofErr w:type="gramStart"/>
      <w:r w:rsidRPr="000047AD">
        <w:rPr>
          <w:sz w:val="28"/>
          <w:szCs w:val="28"/>
        </w:rPr>
        <w:t>кт в ср</w:t>
      </w:r>
      <w:proofErr w:type="gramEnd"/>
      <w:r w:rsidRPr="000047AD">
        <w:rPr>
          <w:sz w:val="28"/>
          <w:szCs w:val="28"/>
        </w:rPr>
        <w:t>ок, не превышающий двух календарных дней с момента его получения и представить в Администрацию Печерского сельского поселения согласованный дизайн-проект или мотивированные замечания. В случае не урегулирования замечаний, Администрация сельского поселения передает проект с замечаниями представителя заинтересованных лиц общественной комиссии для проведения обсуждения с</w:t>
      </w:r>
      <w:r w:rsidRPr="000047AD">
        <w:rPr>
          <w:color w:val="C00000"/>
          <w:sz w:val="28"/>
          <w:szCs w:val="22"/>
        </w:rPr>
        <w:t> </w:t>
      </w:r>
      <w:r w:rsidRPr="000047AD">
        <w:rPr>
          <w:sz w:val="28"/>
          <w:szCs w:val="28"/>
        </w:rPr>
        <w:t>участием представителя заинтересованных лиц и принятия решения по проекту.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8. Проект утверждается общественной комиссией, решение об утверждении оформляется в виде протокола заседания комиссии.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9. 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>10. Проект на благоустройство общественной территории утверждается в одном экземпляре и хранится в Администрации Печерского сельского поселения.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4077"/>
      </w:tblGrid>
      <w:tr w:rsidR="000047AD" w:rsidRPr="000047AD" w:rsidTr="000047AD">
        <w:trPr>
          <w:trHeight w:val="1846"/>
        </w:trPr>
        <w:tc>
          <w:tcPr>
            <w:tcW w:w="9580" w:type="dxa"/>
            <w:vAlign w:val="center"/>
            <w:hideMark/>
          </w:tcPr>
          <w:p w:rsidR="000047AD" w:rsidRPr="000047AD" w:rsidRDefault="000047AD" w:rsidP="000047AD"/>
        </w:tc>
        <w:tc>
          <w:tcPr>
            <w:tcW w:w="5694" w:type="dxa"/>
            <w:vAlign w:val="center"/>
            <w:hideMark/>
          </w:tcPr>
          <w:p w:rsidR="000047AD" w:rsidRPr="000047AD" w:rsidRDefault="000047AD" w:rsidP="000047AD"/>
          <w:p w:rsidR="000047AD" w:rsidRPr="000047AD" w:rsidRDefault="000047AD" w:rsidP="000047AD">
            <w:pPr>
              <w:jc w:val="right"/>
            </w:pPr>
            <w:r w:rsidRPr="000047AD">
              <w:t>Приложение № 10</w:t>
            </w:r>
          </w:p>
          <w:p w:rsidR="000047AD" w:rsidRPr="000047AD" w:rsidRDefault="000047AD" w:rsidP="000047AD">
            <w:pPr>
              <w:jc w:val="right"/>
            </w:pPr>
            <w:r w:rsidRPr="000047AD">
              <w:t>к муниципальной программе</w:t>
            </w:r>
          </w:p>
          <w:p w:rsidR="000047AD" w:rsidRPr="000047AD" w:rsidRDefault="000047AD" w:rsidP="000047AD">
            <w:pPr>
              <w:jc w:val="right"/>
            </w:pPr>
            <w:r w:rsidRPr="000047AD">
              <w:t xml:space="preserve">«Формирование </w:t>
            </w:r>
            <w:proofErr w:type="gramStart"/>
            <w:r w:rsidRPr="000047AD">
              <w:t>современной</w:t>
            </w:r>
            <w:proofErr w:type="gramEnd"/>
          </w:p>
          <w:p w:rsidR="000047AD" w:rsidRPr="000047AD" w:rsidRDefault="000047AD" w:rsidP="000047AD">
            <w:pPr>
              <w:jc w:val="right"/>
            </w:pPr>
            <w:r w:rsidRPr="000047AD">
              <w:t>городской среды на территории</w:t>
            </w:r>
          </w:p>
          <w:p w:rsidR="000047AD" w:rsidRPr="000047AD" w:rsidRDefault="000047AD" w:rsidP="000047AD">
            <w:pPr>
              <w:jc w:val="right"/>
            </w:pPr>
            <w:r w:rsidRPr="000047AD">
              <w:t>Печерского сельского поселения</w:t>
            </w:r>
          </w:p>
          <w:p w:rsidR="000047AD" w:rsidRPr="000047AD" w:rsidRDefault="000047AD" w:rsidP="000047AD">
            <w:pPr>
              <w:jc w:val="right"/>
            </w:pPr>
            <w:r w:rsidRPr="000047AD">
              <w:t>Смоленского района Смоленской области»</w:t>
            </w:r>
          </w:p>
          <w:p w:rsidR="000047AD" w:rsidRPr="000047AD" w:rsidRDefault="000047AD" w:rsidP="000047AD">
            <w:pPr>
              <w:jc w:val="right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на 2018-2022 годы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047AD" w:rsidRPr="000047AD" w:rsidRDefault="000047AD" w:rsidP="000047AD">
      <w:pPr>
        <w:spacing w:before="100" w:beforeAutospacing="1" w:after="100" w:afterAutospacing="1"/>
        <w:jc w:val="center"/>
      </w:pPr>
      <w:r w:rsidRPr="000047AD">
        <w:rPr>
          <w:b/>
          <w:bCs/>
          <w:color w:val="000000"/>
        </w:rPr>
        <w:t>АДРЕСНЫЙ ПЕРЕЧЕНЬ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дворовых территорий подлежащих благоустройству на соответствующий финансовый период, в пределах лимитов бюджетных ассигнований предусмотренных муниципальной программой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215"/>
        <w:gridCol w:w="1675"/>
        <w:gridCol w:w="1366"/>
        <w:gridCol w:w="1603"/>
        <w:gridCol w:w="707"/>
        <w:gridCol w:w="453"/>
        <w:gridCol w:w="441"/>
        <w:gridCol w:w="470"/>
        <w:gridCol w:w="1490"/>
      </w:tblGrid>
      <w:tr w:rsidR="000047AD" w:rsidRPr="000047AD" w:rsidTr="000047AD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 xml:space="preserve">№ </w:t>
            </w:r>
            <w:proofErr w:type="gramStart"/>
            <w:r w:rsidRPr="000047AD">
              <w:rPr>
                <w:sz w:val="22"/>
                <w:szCs w:val="22"/>
              </w:rPr>
              <w:t>п</w:t>
            </w:r>
            <w:proofErr w:type="gramEnd"/>
            <w:r w:rsidRPr="000047AD">
              <w:rPr>
                <w:sz w:val="22"/>
                <w:szCs w:val="22"/>
              </w:rPr>
              <w:t>/п</w:t>
            </w:r>
          </w:p>
        </w:tc>
        <w:tc>
          <w:tcPr>
            <w:tcW w:w="3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Адрес МКД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Наименование мероприятия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по благоустройству дворовой территории</w:t>
            </w:r>
          </w:p>
        </w:tc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 xml:space="preserve">Объем </w:t>
            </w:r>
            <w:proofErr w:type="gramStart"/>
            <w:r w:rsidRPr="000047AD">
              <w:rPr>
                <w:sz w:val="22"/>
                <w:szCs w:val="22"/>
              </w:rPr>
              <w:t>в</w:t>
            </w:r>
            <w:proofErr w:type="gramEnd"/>
          </w:p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 xml:space="preserve">натуральных </w:t>
            </w:r>
            <w:proofErr w:type="gramStart"/>
            <w:r w:rsidRPr="000047AD">
              <w:rPr>
                <w:sz w:val="22"/>
                <w:szCs w:val="22"/>
              </w:rPr>
              <w:t>показателях</w:t>
            </w:r>
            <w:proofErr w:type="gramEnd"/>
            <w:r w:rsidRPr="000047AD">
              <w:rPr>
                <w:sz w:val="22"/>
                <w:szCs w:val="22"/>
              </w:rPr>
              <w:t>,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ед. изм.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color w:val="000000"/>
                <w:sz w:val="22"/>
                <w:szCs w:val="22"/>
              </w:rPr>
              <w:t>Объем средств,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color w:val="000000"/>
                <w:sz w:val="22"/>
                <w:szCs w:val="22"/>
              </w:rPr>
              <w:t>направленных на финансирование мероприятий, руб.</w:t>
            </w:r>
          </w:p>
        </w:tc>
      </w:tr>
      <w:tr w:rsidR="000047AD" w:rsidRPr="000047AD" w:rsidTr="00004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Всего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ФБ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ОБ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МБ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047AD" w:rsidRPr="000047AD" w:rsidTr="000047AD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Адресный перечень дворовых территорий, сформированный по результатам общественных обсуждений:</w:t>
            </w:r>
          </w:p>
        </w:tc>
      </w:tr>
      <w:tr w:rsidR="000047AD" w:rsidRPr="000047AD" w:rsidTr="000047AD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2018 год</w:t>
            </w:r>
          </w:p>
        </w:tc>
      </w:tr>
      <w:tr w:rsidR="000047AD" w:rsidRPr="000047AD" w:rsidTr="000047A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83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2019 год</w:t>
            </w:r>
          </w:p>
        </w:tc>
      </w:tr>
      <w:tr w:rsidR="000047AD" w:rsidRPr="000047AD" w:rsidTr="000047A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311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2020 год</w:t>
            </w:r>
          </w:p>
        </w:tc>
      </w:tr>
      <w:tr w:rsidR="000047AD" w:rsidRPr="000047AD" w:rsidTr="000047AD">
        <w:trPr>
          <w:trHeight w:val="349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371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2021 год</w:t>
            </w:r>
          </w:p>
        </w:tc>
      </w:tr>
      <w:tr w:rsidR="000047AD" w:rsidRPr="000047AD" w:rsidTr="000047A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31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2022 год</w:t>
            </w:r>
          </w:p>
        </w:tc>
      </w:tr>
      <w:tr w:rsidR="000047AD" w:rsidRPr="000047AD" w:rsidTr="000047A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</w:tbl>
    <w:p w:rsidR="000047AD" w:rsidRPr="000047AD" w:rsidRDefault="000047AD" w:rsidP="000047AD">
      <w:pPr>
        <w:spacing w:after="200"/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  <w:gridCol w:w="4072"/>
      </w:tblGrid>
      <w:tr w:rsidR="000047AD" w:rsidRPr="000047AD" w:rsidTr="000047AD">
        <w:trPr>
          <w:trHeight w:val="1846"/>
        </w:trPr>
        <w:tc>
          <w:tcPr>
            <w:tcW w:w="9589" w:type="dxa"/>
            <w:vAlign w:val="center"/>
            <w:hideMark/>
          </w:tcPr>
          <w:p w:rsidR="000047AD" w:rsidRPr="000047AD" w:rsidRDefault="000047AD" w:rsidP="000047AD"/>
        </w:tc>
        <w:tc>
          <w:tcPr>
            <w:tcW w:w="5685" w:type="dxa"/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</w:p>
          <w:p w:rsidR="000047AD" w:rsidRPr="000047AD" w:rsidRDefault="000047AD" w:rsidP="000047AD">
            <w:pPr>
              <w:spacing w:before="100" w:beforeAutospacing="1" w:after="100" w:afterAutospacing="1"/>
            </w:pPr>
          </w:p>
          <w:p w:rsidR="000047AD" w:rsidRDefault="000047AD" w:rsidP="00BF0F74"/>
          <w:p w:rsidR="00BF0F74" w:rsidRPr="000047AD" w:rsidRDefault="00BF0F74" w:rsidP="00BF0F74"/>
          <w:p w:rsidR="000047AD" w:rsidRPr="000047AD" w:rsidRDefault="000047AD" w:rsidP="000047AD">
            <w:pPr>
              <w:jc w:val="right"/>
            </w:pPr>
            <w:r w:rsidRPr="000047AD">
              <w:lastRenderedPageBreak/>
              <w:t>Приложение № 11</w:t>
            </w:r>
          </w:p>
          <w:p w:rsidR="000047AD" w:rsidRPr="000047AD" w:rsidRDefault="000047AD" w:rsidP="000047AD">
            <w:pPr>
              <w:jc w:val="right"/>
            </w:pPr>
            <w:r w:rsidRPr="000047AD">
              <w:t>к проекту муниципальной программе</w:t>
            </w:r>
          </w:p>
          <w:p w:rsidR="000047AD" w:rsidRPr="000047AD" w:rsidRDefault="000047AD" w:rsidP="000047AD">
            <w:pPr>
              <w:jc w:val="right"/>
            </w:pPr>
            <w:r w:rsidRPr="000047AD">
              <w:t xml:space="preserve">«Формирование </w:t>
            </w:r>
            <w:proofErr w:type="gramStart"/>
            <w:r w:rsidRPr="000047AD">
              <w:t>современной</w:t>
            </w:r>
            <w:proofErr w:type="gramEnd"/>
          </w:p>
          <w:p w:rsidR="000047AD" w:rsidRPr="000047AD" w:rsidRDefault="000047AD" w:rsidP="000047AD">
            <w:pPr>
              <w:jc w:val="right"/>
            </w:pPr>
            <w:r w:rsidRPr="000047AD">
              <w:t>городской среды на территории</w:t>
            </w:r>
          </w:p>
          <w:p w:rsidR="000047AD" w:rsidRPr="000047AD" w:rsidRDefault="000047AD" w:rsidP="000047AD">
            <w:pPr>
              <w:jc w:val="right"/>
            </w:pPr>
            <w:r w:rsidRPr="000047AD">
              <w:t>Печерского сельского поселения</w:t>
            </w:r>
          </w:p>
          <w:p w:rsidR="000047AD" w:rsidRPr="000047AD" w:rsidRDefault="000047AD" w:rsidP="000047AD">
            <w:pPr>
              <w:jc w:val="right"/>
            </w:pPr>
            <w:r w:rsidRPr="000047AD">
              <w:t>Смоленского района Смоленской области»</w:t>
            </w:r>
          </w:p>
          <w:p w:rsidR="000047AD" w:rsidRPr="000047AD" w:rsidRDefault="000047AD" w:rsidP="000047AD">
            <w:pPr>
              <w:jc w:val="right"/>
            </w:pPr>
            <w:r w:rsidRPr="000047AD">
              <w:t>на 2018-2022 годы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Адресный перечень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общественных территорий подлежащих благоустройству на соответствующий финансовый период, в пределах лимитов бюджетных ассигнований предусмотренных муниципальной программой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732"/>
        <w:gridCol w:w="1734"/>
        <w:gridCol w:w="1455"/>
        <w:gridCol w:w="1025"/>
        <w:gridCol w:w="866"/>
        <w:gridCol w:w="855"/>
        <w:gridCol w:w="780"/>
      </w:tblGrid>
      <w:tr w:rsidR="000047AD" w:rsidRPr="000047AD" w:rsidTr="000047A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 xml:space="preserve">№ </w:t>
            </w:r>
            <w:proofErr w:type="gramStart"/>
            <w:r w:rsidRPr="000047AD">
              <w:rPr>
                <w:sz w:val="22"/>
                <w:szCs w:val="22"/>
              </w:rPr>
              <w:t>п</w:t>
            </w:r>
            <w:proofErr w:type="gramEnd"/>
            <w:r w:rsidRPr="000047AD">
              <w:rPr>
                <w:sz w:val="22"/>
                <w:szCs w:val="22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Наименование, месторасположение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Наименование мероприятия по благоустройству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 xml:space="preserve">Объем </w:t>
            </w:r>
            <w:proofErr w:type="gramStart"/>
            <w:r w:rsidRPr="000047AD">
              <w:rPr>
                <w:sz w:val="22"/>
                <w:szCs w:val="22"/>
              </w:rPr>
              <w:t>в</w:t>
            </w:r>
            <w:proofErr w:type="gramEnd"/>
          </w:p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 xml:space="preserve">натуральных </w:t>
            </w:r>
            <w:proofErr w:type="gramStart"/>
            <w:r w:rsidRPr="000047AD">
              <w:rPr>
                <w:sz w:val="22"/>
                <w:szCs w:val="22"/>
              </w:rPr>
              <w:t>показателях</w:t>
            </w:r>
            <w:proofErr w:type="gramEnd"/>
            <w:r w:rsidRPr="000047AD">
              <w:rPr>
                <w:sz w:val="22"/>
                <w:szCs w:val="22"/>
              </w:rPr>
              <w:t>,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ед. изм.</w:t>
            </w:r>
          </w:p>
        </w:tc>
        <w:tc>
          <w:tcPr>
            <w:tcW w:w="7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color w:val="000000"/>
                <w:sz w:val="22"/>
                <w:szCs w:val="22"/>
              </w:rPr>
              <w:t>Объем средств,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color w:val="000000"/>
                <w:sz w:val="22"/>
                <w:szCs w:val="22"/>
              </w:rPr>
              <w:t>направленных на финансирование мероприятий, руб.</w:t>
            </w:r>
          </w:p>
        </w:tc>
      </w:tr>
      <w:tr w:rsidR="000047AD" w:rsidRPr="000047AD" w:rsidTr="00004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ФБ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ОБ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7AD">
              <w:rPr>
                <w:sz w:val="22"/>
                <w:szCs w:val="22"/>
              </w:rPr>
              <w:t>МБ</w:t>
            </w:r>
          </w:p>
        </w:tc>
      </w:tr>
      <w:tr w:rsidR="000047AD" w:rsidRPr="000047AD" w:rsidTr="000047AD">
        <w:trPr>
          <w:trHeight w:val="282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2018 год</w:t>
            </w:r>
          </w:p>
        </w:tc>
      </w:tr>
      <w:tr w:rsidR="000047AD" w:rsidRPr="000047AD" w:rsidTr="000047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7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82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2019 год</w:t>
            </w:r>
          </w:p>
        </w:tc>
      </w:tr>
      <w:tr w:rsidR="000047AD" w:rsidRPr="000047AD" w:rsidTr="000047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82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2020 год</w:t>
            </w:r>
          </w:p>
        </w:tc>
      </w:tr>
      <w:tr w:rsidR="000047AD" w:rsidRPr="000047AD" w:rsidTr="000047AD">
        <w:trPr>
          <w:trHeight w:val="3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4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82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2021 год</w:t>
            </w:r>
          </w:p>
        </w:tc>
      </w:tr>
      <w:tr w:rsidR="000047AD" w:rsidRPr="000047AD" w:rsidTr="000047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rPr>
          <w:trHeight w:val="206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 w:line="206" w:lineRule="atLeast"/>
              <w:jc w:val="center"/>
            </w:pPr>
            <w:r w:rsidRPr="000047AD">
              <w:t>2022 год</w:t>
            </w:r>
          </w:p>
        </w:tc>
      </w:tr>
      <w:tr w:rsidR="000047AD" w:rsidRPr="000047AD" w:rsidTr="000047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0047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7AD" w:rsidRPr="000047AD" w:rsidRDefault="000047AD" w:rsidP="000047A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7AD" w:rsidRPr="000047AD" w:rsidRDefault="000047AD" w:rsidP="000047A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7AD" w:rsidRPr="000047AD" w:rsidRDefault="000047AD" w:rsidP="000047A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7AD" w:rsidRPr="000047AD" w:rsidRDefault="000047AD" w:rsidP="000047A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7AD" w:rsidRPr="000047AD" w:rsidRDefault="000047AD" w:rsidP="000047A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7AD" w:rsidRPr="000047AD" w:rsidRDefault="000047AD" w:rsidP="000047A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7AD" w:rsidRPr="000047AD" w:rsidRDefault="000047AD" w:rsidP="000047A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7AD" w:rsidRPr="000047AD" w:rsidRDefault="000047AD" w:rsidP="000047A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0047AD" w:rsidRPr="000047AD" w:rsidRDefault="000047AD" w:rsidP="000047A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047AD" w:rsidRPr="000047AD" w:rsidRDefault="000047AD" w:rsidP="000047A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D5027" w:rsidRDefault="006D5027"/>
    <w:sectPr w:rsidR="006D5027" w:rsidSect="000047AD">
      <w:pgSz w:w="11906" w:h="16838"/>
      <w:pgMar w:top="851" w:right="42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05" w:rsidRDefault="00373405" w:rsidP="001F6FD6">
      <w:r>
        <w:separator/>
      </w:r>
    </w:p>
  </w:endnote>
  <w:endnote w:type="continuationSeparator" w:id="0">
    <w:p w:rsidR="00373405" w:rsidRDefault="00373405" w:rsidP="001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05" w:rsidRDefault="00373405" w:rsidP="001F6FD6">
      <w:r>
        <w:separator/>
      </w:r>
    </w:p>
  </w:footnote>
  <w:footnote w:type="continuationSeparator" w:id="0">
    <w:p w:rsidR="00373405" w:rsidRDefault="00373405" w:rsidP="001F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817627"/>
      <w:docPartObj>
        <w:docPartGallery w:val="Page Numbers (Top of Page)"/>
        <w:docPartUnique/>
      </w:docPartObj>
    </w:sdtPr>
    <w:sdtEndPr/>
    <w:sdtContent>
      <w:p w:rsidR="00BF0F74" w:rsidRDefault="00BF0F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3F">
          <w:rPr>
            <w:noProof/>
          </w:rPr>
          <w:t>5</w:t>
        </w:r>
        <w:r>
          <w:fldChar w:fldCharType="end"/>
        </w:r>
      </w:p>
    </w:sdtContent>
  </w:sdt>
  <w:p w:rsidR="00BF0F74" w:rsidRDefault="00BF0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274D2F"/>
    <w:multiLevelType w:val="multilevel"/>
    <w:tmpl w:val="3C68B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C5"/>
    <w:rsid w:val="000047AD"/>
    <w:rsid w:val="001A613F"/>
    <w:rsid w:val="001F6FD6"/>
    <w:rsid w:val="00373405"/>
    <w:rsid w:val="0046361E"/>
    <w:rsid w:val="00562033"/>
    <w:rsid w:val="006042C5"/>
    <w:rsid w:val="006D5027"/>
    <w:rsid w:val="00BF0F74"/>
    <w:rsid w:val="00D614D1"/>
    <w:rsid w:val="00E46D14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7AD"/>
  </w:style>
  <w:style w:type="paragraph" w:styleId="a3">
    <w:name w:val="header"/>
    <w:basedOn w:val="a"/>
    <w:link w:val="a4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4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47AD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4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7AD"/>
  </w:style>
  <w:style w:type="paragraph" w:styleId="a3">
    <w:name w:val="header"/>
    <w:basedOn w:val="a"/>
    <w:link w:val="a4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4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47AD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4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clck.yandex.ru/redir/nWO_r1F33ck?data=TUZzNUtUalhlNGlhWTkxbVlaU3JvMnQxQUhGRE5jUER0TVF5MHBDVzRSc1RmTE8zNUxyVHJUQl91V0pwM0Judl9sRUdZSTlvazlSMUtXNGZ2b0VPWHJsd2wtYVVEd0Nib0taYWhveVJJUW5RWGE4WkdEVlBrYlIwOHFVVTVlQ0Rqb1c2VllvbXBOa0lxTTVjZk04WnUwMG8yQ2xObXJNUTM0SHVKQl83ZDQ0QXQtajJsenZ3TXQtRjg4SWZiZGF3S1NiV3hhTVoyN1k&amp;b64e=2&amp;sign=dd43840c1ce35eb6bf7284603e6549e2&amp;keyno=17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9272</Words>
  <Characters>52855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2018-01-08T07:51:00Z</cp:lastPrinted>
  <dcterms:created xsi:type="dcterms:W3CDTF">2017-12-21T07:35:00Z</dcterms:created>
  <dcterms:modified xsi:type="dcterms:W3CDTF">2018-01-25T15:44:00Z</dcterms:modified>
</cp:coreProperties>
</file>