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82" w:rsidRPr="00EB62C9" w:rsidRDefault="00D61E82" w:rsidP="00D61E82">
      <w:pPr>
        <w:rPr>
          <w:b/>
          <w:sz w:val="40"/>
          <w:szCs w:val="40"/>
        </w:rPr>
      </w:pPr>
      <w:r w:rsidRPr="00EB62C9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3E606FF" wp14:editId="7AA715C9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B4F" w:rsidRPr="00EB62C9">
        <w:rPr>
          <w:b/>
          <w:sz w:val="40"/>
          <w:szCs w:val="40"/>
        </w:rPr>
        <w:t xml:space="preserve"> </w:t>
      </w:r>
      <w:r w:rsidRPr="00EB62C9">
        <w:rPr>
          <w:b/>
          <w:sz w:val="40"/>
          <w:szCs w:val="40"/>
        </w:rPr>
        <w:br w:type="textWrapping" w:clear="all"/>
      </w:r>
    </w:p>
    <w:p w:rsidR="00D61E82" w:rsidRDefault="00D61E82" w:rsidP="00D61E82">
      <w:pPr>
        <w:jc w:val="center"/>
      </w:pPr>
    </w:p>
    <w:p w:rsidR="00D61E82" w:rsidRDefault="00D61E82" w:rsidP="00D61E82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D61E82" w:rsidRPr="00F745FE" w:rsidRDefault="00D61E82" w:rsidP="00D61E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D61E82" w:rsidRPr="00F745FE" w:rsidRDefault="00D61E82" w:rsidP="00D61E82">
      <w:pPr>
        <w:jc w:val="center"/>
        <w:rPr>
          <w:b/>
          <w:bCs/>
          <w:sz w:val="28"/>
          <w:szCs w:val="28"/>
        </w:rPr>
      </w:pPr>
    </w:p>
    <w:p w:rsidR="00D61E82" w:rsidRPr="00F745FE" w:rsidRDefault="00D61E82" w:rsidP="00D61E82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61E82" w:rsidRPr="00F745FE" w:rsidRDefault="00D61E82" w:rsidP="00D61E82">
      <w:pPr>
        <w:jc w:val="center"/>
        <w:rPr>
          <w:b/>
          <w:bCs/>
          <w:sz w:val="28"/>
          <w:szCs w:val="28"/>
        </w:rPr>
      </w:pPr>
    </w:p>
    <w:p w:rsidR="00D61E82" w:rsidRDefault="00644B4F" w:rsidP="00D61E8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«21»  мая  </w:t>
      </w:r>
      <w:bookmarkStart w:id="0" w:name="_GoBack"/>
      <w:bookmarkEnd w:id="0"/>
      <w:r w:rsidR="00D61E82">
        <w:rPr>
          <w:sz w:val="28"/>
          <w:szCs w:val="28"/>
        </w:rPr>
        <w:t xml:space="preserve"> 2018 года                                                                         </w:t>
      </w:r>
      <w:r>
        <w:rPr>
          <w:sz w:val="28"/>
          <w:szCs w:val="28"/>
        </w:rPr>
        <w:t>№  33</w:t>
      </w:r>
    </w:p>
    <w:p w:rsidR="00D61E82" w:rsidRDefault="00D61E82" w:rsidP="00D61E82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61E82" w:rsidRPr="003D099F" w:rsidRDefault="00D61E82" w:rsidP="00D61E82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Об утверждении программы профилактики нарушений обязательных требований в сфере муниципального </w:t>
      </w:r>
      <w:proofErr w:type="gramStart"/>
      <w:r w:rsidRPr="00D61E82">
        <w:rPr>
          <w:sz w:val="28"/>
          <w:szCs w:val="28"/>
        </w:rPr>
        <w:t>контроля за</w:t>
      </w:r>
      <w:proofErr w:type="gramEnd"/>
      <w:r w:rsidRPr="00D61E82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хранностью автомобильных дорог </w:t>
      </w:r>
      <w:r w:rsidRPr="00D61E82">
        <w:rPr>
          <w:sz w:val="28"/>
          <w:szCs w:val="28"/>
        </w:rPr>
        <w:t>местного значения в границах населенных пунктов</w:t>
      </w:r>
      <w:r w:rsidRPr="00EB62C9">
        <w:rPr>
          <w:rFonts w:ascii="Calibri" w:hAnsi="Calibri" w:cs="Calibri"/>
          <w:sz w:val="22"/>
          <w:szCs w:val="22"/>
        </w:rPr>
        <w:t> </w:t>
      </w:r>
      <w:r w:rsidR="003D099F">
        <w:rPr>
          <w:sz w:val="28"/>
          <w:szCs w:val="28"/>
        </w:rPr>
        <w:t>на 2018 год</w:t>
      </w:r>
    </w:p>
    <w:p w:rsidR="00D61E82" w:rsidRPr="00D61E82" w:rsidRDefault="00D61E82" w:rsidP="00D61E82">
      <w:pPr>
        <w:tabs>
          <w:tab w:val="left" w:pos="4536"/>
        </w:tabs>
        <w:spacing w:line="280" w:lineRule="atLeast"/>
        <w:ind w:right="5102"/>
        <w:jc w:val="both"/>
        <w:rPr>
          <w:sz w:val="28"/>
          <w:szCs w:val="28"/>
        </w:rPr>
      </w:pPr>
    </w:p>
    <w:p w:rsidR="00D61E82" w:rsidRPr="00EB62C9" w:rsidRDefault="00D61E82" w:rsidP="00D61E8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B62C9">
        <w:rPr>
          <w:rFonts w:eastAsia="Calibri"/>
          <w:sz w:val="28"/>
          <w:szCs w:val="28"/>
          <w:lang w:eastAsia="en-US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62C9">
        <w:rPr>
          <w:rFonts w:eastAsia="Calibri"/>
          <w:sz w:val="28"/>
          <w:szCs w:val="28"/>
          <w:lang w:eastAsia="en-US"/>
        </w:rPr>
        <w:t>на основании Устава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Печерского сельского поселения Смоленского района Смоленской области</w:t>
      </w:r>
      <w:r w:rsidRPr="00EB62C9">
        <w:rPr>
          <w:rFonts w:eastAsia="Calibri"/>
          <w:sz w:val="28"/>
          <w:szCs w:val="28"/>
          <w:lang w:eastAsia="en-US"/>
        </w:rPr>
        <w:t xml:space="preserve">, </w:t>
      </w:r>
      <w:proofErr w:type="gramEnd"/>
    </w:p>
    <w:p w:rsidR="00D61E82" w:rsidRPr="00EB62C9" w:rsidRDefault="00D61E82" w:rsidP="00D61E82">
      <w:pPr>
        <w:spacing w:line="280" w:lineRule="atLeast"/>
        <w:jc w:val="both"/>
        <w:rPr>
          <w:sz w:val="28"/>
          <w:szCs w:val="28"/>
        </w:rPr>
      </w:pPr>
    </w:p>
    <w:p w:rsidR="00D61E82" w:rsidRDefault="00D61E82" w:rsidP="00D61E8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D61E82" w:rsidRPr="00EB62C9" w:rsidRDefault="00D61E82" w:rsidP="00D61E82">
      <w:pPr>
        <w:spacing w:after="200" w:line="276" w:lineRule="auto"/>
        <w:ind w:firstLine="720"/>
        <w:jc w:val="both"/>
        <w:rPr>
          <w:sz w:val="28"/>
          <w:szCs w:val="28"/>
        </w:rPr>
      </w:pPr>
    </w:p>
    <w:p w:rsidR="00D61E82" w:rsidRPr="00EB62C9" w:rsidRDefault="00D61E82" w:rsidP="00D61E82">
      <w:pPr>
        <w:ind w:firstLine="900"/>
        <w:contextualSpacing/>
        <w:jc w:val="both"/>
        <w:rPr>
          <w:sz w:val="28"/>
          <w:szCs w:val="28"/>
        </w:rPr>
      </w:pPr>
      <w:bookmarkStart w:id="1" w:name="Par227"/>
      <w:bookmarkEnd w:id="1"/>
      <w:r w:rsidRPr="00EB62C9">
        <w:rPr>
          <w:sz w:val="28"/>
          <w:szCs w:val="28"/>
        </w:rPr>
        <w:t xml:space="preserve">1. Утвердить программу профилактики нарушений обязательных требований в сфере муниципального </w:t>
      </w:r>
      <w:r w:rsidRPr="00D61E82">
        <w:rPr>
          <w:sz w:val="28"/>
          <w:szCs w:val="28"/>
        </w:rPr>
        <w:t>контроля</w:t>
      </w:r>
      <w:r>
        <w:rPr>
          <w:sz w:val="28"/>
          <w:szCs w:val="28"/>
        </w:rPr>
        <w:t>,</w:t>
      </w:r>
      <w:r w:rsidRPr="00D61E82">
        <w:rPr>
          <w:sz w:val="28"/>
          <w:szCs w:val="28"/>
        </w:rPr>
        <w:t xml:space="preserve"> за со</w:t>
      </w:r>
      <w:r>
        <w:rPr>
          <w:sz w:val="28"/>
          <w:szCs w:val="28"/>
        </w:rPr>
        <w:t xml:space="preserve">хранностью автомобильных дорог </w:t>
      </w:r>
      <w:r w:rsidRPr="00D61E82">
        <w:rPr>
          <w:sz w:val="28"/>
          <w:szCs w:val="28"/>
        </w:rPr>
        <w:t>местного значения в границах населенных пунктов</w:t>
      </w:r>
      <w:r w:rsidRPr="00EB62C9">
        <w:rPr>
          <w:rFonts w:ascii="Calibri" w:hAnsi="Calibri" w:cs="Calibri"/>
          <w:sz w:val="22"/>
          <w:szCs w:val="22"/>
        </w:rPr>
        <w:t> </w:t>
      </w:r>
      <w:r w:rsidRPr="00EB62C9">
        <w:rPr>
          <w:sz w:val="28"/>
          <w:szCs w:val="28"/>
        </w:rPr>
        <w:t xml:space="preserve"> на 2018 год, согласно приложению к настоящему постановлению.</w:t>
      </w:r>
    </w:p>
    <w:p w:rsidR="00D61E82" w:rsidRDefault="00D61E82" w:rsidP="00D61E82">
      <w:pPr>
        <w:spacing w:after="200"/>
        <w:ind w:firstLine="72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2. Настоящее постановление  разместить в сети интернет на официальном сайте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области.</w:t>
      </w:r>
    </w:p>
    <w:p w:rsidR="00D61E82" w:rsidRPr="00EB62C9" w:rsidRDefault="00D61E82" w:rsidP="00D61E82">
      <w:pPr>
        <w:spacing w:after="200"/>
        <w:ind w:firstLine="720"/>
        <w:contextualSpacing/>
        <w:rPr>
          <w:sz w:val="28"/>
          <w:szCs w:val="28"/>
        </w:rPr>
      </w:pPr>
      <w:r w:rsidRPr="00EB62C9">
        <w:rPr>
          <w:sz w:val="28"/>
          <w:szCs w:val="28"/>
        </w:rPr>
        <w:t>3. Контроль</w:t>
      </w:r>
      <w:r>
        <w:rPr>
          <w:sz w:val="28"/>
          <w:szCs w:val="28"/>
        </w:rPr>
        <w:t xml:space="preserve">, </w:t>
      </w:r>
      <w:r w:rsidRPr="00EB62C9">
        <w:rPr>
          <w:sz w:val="28"/>
          <w:szCs w:val="28"/>
        </w:rPr>
        <w:t xml:space="preserve"> за исполнением настоящего постановления оставляю за собой.</w:t>
      </w:r>
    </w:p>
    <w:p w:rsidR="00D61E82" w:rsidRPr="00EB62C9" w:rsidRDefault="00D61E82" w:rsidP="00D61E82">
      <w:pPr>
        <w:spacing w:after="200"/>
        <w:ind w:firstLine="720"/>
        <w:contextualSpacing/>
        <w:jc w:val="both"/>
        <w:rPr>
          <w:bCs/>
          <w:sz w:val="28"/>
          <w:szCs w:val="28"/>
          <w:vertAlign w:val="superscript"/>
        </w:rPr>
      </w:pPr>
      <w:r w:rsidRPr="00EB62C9">
        <w:rPr>
          <w:b/>
          <w:bCs/>
          <w:sz w:val="28"/>
          <w:szCs w:val="28"/>
        </w:rPr>
        <w:t xml:space="preserve">           </w:t>
      </w:r>
    </w:p>
    <w:p w:rsidR="00D61E82" w:rsidRPr="00EB62C9" w:rsidRDefault="00D61E82" w:rsidP="00D61E82">
      <w:pPr>
        <w:spacing w:after="200"/>
        <w:contextualSpacing/>
        <w:jc w:val="both"/>
        <w:rPr>
          <w:sz w:val="28"/>
          <w:szCs w:val="28"/>
        </w:rPr>
      </w:pPr>
    </w:p>
    <w:p w:rsidR="00D61E82" w:rsidRPr="00EB62C9" w:rsidRDefault="00D61E82" w:rsidP="00D61E82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Глава муниципального образования</w:t>
      </w:r>
    </w:p>
    <w:p w:rsidR="00D61E82" w:rsidRPr="00EB62C9" w:rsidRDefault="00D61E82" w:rsidP="00D61E82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>Печерского сельского поселения</w:t>
      </w:r>
    </w:p>
    <w:p w:rsidR="00D61E82" w:rsidRPr="00EB62C9" w:rsidRDefault="00D61E82" w:rsidP="00D61E82">
      <w:pPr>
        <w:spacing w:after="200"/>
        <w:contextualSpacing/>
        <w:jc w:val="both"/>
        <w:rPr>
          <w:sz w:val="28"/>
          <w:szCs w:val="28"/>
        </w:rPr>
      </w:pPr>
      <w:r w:rsidRPr="00EB62C9">
        <w:rPr>
          <w:sz w:val="28"/>
          <w:szCs w:val="28"/>
        </w:rPr>
        <w:t xml:space="preserve">Смоленского района Смоленской области                                  </w:t>
      </w:r>
      <w:r w:rsidRPr="00EB62C9">
        <w:rPr>
          <w:b/>
          <w:sz w:val="28"/>
          <w:szCs w:val="28"/>
        </w:rPr>
        <w:t>Ю.Н. Янченко</w:t>
      </w:r>
    </w:p>
    <w:p w:rsidR="00D61E82" w:rsidRPr="00EB62C9" w:rsidRDefault="00D61E82" w:rsidP="00D61E82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D61E82" w:rsidRPr="00EB62C9" w:rsidRDefault="00D61E82" w:rsidP="00D61E82">
      <w:pPr>
        <w:tabs>
          <w:tab w:val="left" w:pos="4860"/>
        </w:tabs>
        <w:spacing w:after="200"/>
        <w:ind w:right="-5"/>
        <w:contextualSpacing/>
        <w:jc w:val="both"/>
        <w:rPr>
          <w:sz w:val="20"/>
          <w:szCs w:val="20"/>
        </w:rPr>
      </w:pPr>
    </w:p>
    <w:p w:rsidR="00D61E82" w:rsidRPr="00EB62C9" w:rsidRDefault="00D61E82" w:rsidP="00D61E82">
      <w:pPr>
        <w:jc w:val="right"/>
        <w:rPr>
          <w:sz w:val="28"/>
          <w:szCs w:val="28"/>
        </w:rPr>
      </w:pPr>
      <w:r w:rsidRPr="00EB62C9">
        <w:rPr>
          <w:sz w:val="28"/>
          <w:szCs w:val="28"/>
        </w:rPr>
        <w:t xml:space="preserve">Утверждена </w:t>
      </w:r>
    </w:p>
    <w:p w:rsidR="00D61E82" w:rsidRPr="00EB62C9" w:rsidRDefault="00D61E82" w:rsidP="00D61E82">
      <w:pPr>
        <w:jc w:val="right"/>
      </w:pPr>
      <w:r>
        <w:t>П</w:t>
      </w:r>
      <w:r w:rsidRPr="00EB62C9">
        <w:t xml:space="preserve">остановлением  </w:t>
      </w:r>
    </w:p>
    <w:p w:rsidR="00D61E82" w:rsidRPr="00EB62C9" w:rsidRDefault="00D61E82" w:rsidP="00D61E82">
      <w:pPr>
        <w:ind w:left="4248" w:firstLine="444"/>
        <w:jc w:val="right"/>
      </w:pPr>
      <w:r w:rsidRPr="00EB62C9">
        <w:t xml:space="preserve">Администрации Печерского </w:t>
      </w:r>
      <w:r>
        <w:t xml:space="preserve">    </w:t>
      </w:r>
      <w:r w:rsidRPr="00EB62C9">
        <w:t xml:space="preserve">сельского </w:t>
      </w:r>
      <w:r>
        <w:t xml:space="preserve">  </w:t>
      </w:r>
      <w:r w:rsidRPr="00EB62C9">
        <w:t xml:space="preserve">поселения   Смоленского района </w:t>
      </w:r>
    </w:p>
    <w:p w:rsidR="00D61E82" w:rsidRPr="00EB62C9" w:rsidRDefault="00D61E82" w:rsidP="00D61E82">
      <w:pPr>
        <w:ind w:left="1416" w:firstLine="2829"/>
        <w:jc w:val="right"/>
      </w:pPr>
      <w:r w:rsidRPr="00EB62C9">
        <w:t>Смоленской области</w:t>
      </w:r>
    </w:p>
    <w:p w:rsidR="00D61E82" w:rsidRPr="00EB62C9" w:rsidRDefault="00D61E82" w:rsidP="00D61E82">
      <w:pPr>
        <w:ind w:firstLine="720"/>
        <w:jc w:val="right"/>
        <w:rPr>
          <w:b/>
          <w:bCs/>
        </w:rPr>
      </w:pPr>
      <w:r w:rsidRPr="00EB62C9">
        <w:t xml:space="preserve">                                 от «__» _______ 2018 года № ____               </w:t>
      </w:r>
    </w:p>
    <w:p w:rsidR="00D61E82" w:rsidRPr="00EB62C9" w:rsidRDefault="00D61E82" w:rsidP="00D61E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2" w:name="P32"/>
      <w:bookmarkEnd w:id="2"/>
    </w:p>
    <w:p w:rsidR="00D61E82" w:rsidRPr="00EB62C9" w:rsidRDefault="00D61E82" w:rsidP="00D61E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39"/>
      <w:bookmarkEnd w:id="3"/>
      <w:r w:rsidRPr="00EB62C9">
        <w:rPr>
          <w:b/>
          <w:bCs/>
          <w:sz w:val="28"/>
          <w:szCs w:val="28"/>
        </w:rPr>
        <w:t>ПРОГРАММА ПРОФИЛАКТИКИ НАРУШЕНИЙ ОБЯЗАТЕЛЬНЫХ ТРЕБОВАНИЙ В СФЕРЕ МУНИЦИПАЛЬНОГО</w:t>
      </w:r>
      <w:r>
        <w:rPr>
          <w:b/>
          <w:bCs/>
          <w:sz w:val="28"/>
          <w:szCs w:val="28"/>
        </w:rPr>
        <w:t xml:space="preserve"> КОНТРОЛЯ, ЗА СОХРАННОСТЬЮ АВТОМОБИЛЬНЫХ ДОРОГ МЕСТНОГО ЗНАЧЕНИЯ В ГРАНИЦАХ НАСЕЛЕННЫХ ПУНКТОВ </w:t>
      </w:r>
      <w:r w:rsidRPr="00EB62C9">
        <w:rPr>
          <w:b/>
          <w:bCs/>
          <w:sz w:val="28"/>
          <w:szCs w:val="28"/>
        </w:rPr>
        <w:t>НА 2018 ГОД</w:t>
      </w:r>
    </w:p>
    <w:p w:rsidR="00D61E82" w:rsidRPr="00EB62C9" w:rsidRDefault="00D61E82" w:rsidP="00D61E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1E82" w:rsidRPr="00EB62C9" w:rsidRDefault="00D61E82" w:rsidP="00D61E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1E82" w:rsidRPr="00EB62C9" w:rsidRDefault="00D61E82" w:rsidP="00D61E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B62C9">
        <w:rPr>
          <w:rFonts w:eastAsia="Calibri"/>
          <w:sz w:val="28"/>
          <w:szCs w:val="28"/>
          <w:lang w:eastAsia="en-US"/>
        </w:rPr>
        <w:t>1. Общие положения</w:t>
      </w:r>
    </w:p>
    <w:p w:rsidR="00D61E82" w:rsidRPr="00EB62C9" w:rsidRDefault="00D61E82" w:rsidP="00D61E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</w:t>
      </w:r>
      <w:r w:rsidR="005516FD">
        <w:rPr>
          <w:sz w:val="28"/>
          <w:szCs w:val="28"/>
        </w:rPr>
        <w:t>ых требований в рамках дорожного законодательства</w:t>
      </w:r>
      <w:r w:rsidRPr="00EB62C9">
        <w:rPr>
          <w:sz w:val="28"/>
          <w:szCs w:val="28"/>
        </w:rPr>
        <w:t xml:space="preserve"> и снижения рисков причинения ущерба </w:t>
      </w:r>
      <w:r w:rsidR="005516FD">
        <w:rPr>
          <w:sz w:val="28"/>
          <w:szCs w:val="28"/>
        </w:rPr>
        <w:t xml:space="preserve">дорогам местного значения в границах населенных пунктов. 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</w:t>
      </w:r>
      <w:r w:rsidR="005516FD">
        <w:rPr>
          <w:sz w:val="28"/>
          <w:szCs w:val="28"/>
        </w:rPr>
        <w:t xml:space="preserve">дорожного </w:t>
      </w:r>
      <w:r w:rsidRPr="00EB62C9">
        <w:rPr>
          <w:sz w:val="28"/>
          <w:szCs w:val="28"/>
        </w:rPr>
        <w:t>контроля.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3. Целью программы является: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предупреждение нарушений</w:t>
      </w:r>
      <w:r>
        <w:rPr>
          <w:sz w:val="28"/>
          <w:szCs w:val="28"/>
        </w:rPr>
        <w:t>,</w:t>
      </w:r>
      <w:r w:rsidRPr="00EB62C9">
        <w:rPr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4. Задачами программы являются: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выявление причин, факторов и условий, способствующих нарушениям обязательных требований;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предпринимателей, граждан при исполь</w:t>
      </w:r>
      <w:r w:rsidR="005516FD">
        <w:rPr>
          <w:sz w:val="28"/>
          <w:szCs w:val="28"/>
        </w:rPr>
        <w:t xml:space="preserve">зовании муниципального дорожного </w:t>
      </w:r>
      <w:r w:rsidRPr="00EB62C9">
        <w:rPr>
          <w:sz w:val="28"/>
          <w:szCs w:val="28"/>
        </w:rPr>
        <w:t xml:space="preserve"> фонда.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>5. Программа разработана на 2018 год.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62C9">
        <w:rPr>
          <w:sz w:val="28"/>
          <w:szCs w:val="28"/>
        </w:rPr>
        <w:t xml:space="preserve">6. Субъектами профилактических мероприятий при осуществлении муниципального </w:t>
      </w:r>
      <w:r w:rsidR="005516FD">
        <w:rPr>
          <w:sz w:val="28"/>
          <w:szCs w:val="28"/>
        </w:rPr>
        <w:t xml:space="preserve">дорожного </w:t>
      </w:r>
      <w:r w:rsidRPr="00EB62C9">
        <w:rPr>
          <w:sz w:val="28"/>
          <w:szCs w:val="28"/>
        </w:rPr>
        <w:t xml:space="preserve">контроля являются юридические лица, индивидуальные предприниматели, граждане, </w:t>
      </w:r>
      <w:r w:rsidR="005516FD">
        <w:rPr>
          <w:sz w:val="28"/>
          <w:szCs w:val="28"/>
        </w:rPr>
        <w:t xml:space="preserve">использующие дороги местного значения </w:t>
      </w:r>
      <w:r w:rsidRPr="00EB62C9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 xml:space="preserve">Печерского сельского поселения Смоленского района </w:t>
      </w:r>
      <w:r w:rsidRPr="00EB62C9">
        <w:rPr>
          <w:sz w:val="28"/>
          <w:szCs w:val="28"/>
        </w:rPr>
        <w:t>Смоленской области.</w:t>
      </w:r>
    </w:p>
    <w:p w:rsidR="00D61E82" w:rsidRPr="00EB62C9" w:rsidRDefault="00D61E82" w:rsidP="00D61E8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EB62C9">
        <w:rPr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>
        <w:rPr>
          <w:sz w:val="28"/>
          <w:szCs w:val="28"/>
        </w:rPr>
        <w:t xml:space="preserve">Печерского сельского поселения Смоленского района </w:t>
      </w:r>
      <w:r w:rsidRPr="00EB62C9">
        <w:rPr>
          <w:sz w:val="28"/>
          <w:szCs w:val="28"/>
        </w:rPr>
        <w:t xml:space="preserve">Смоленской области осуществляется прием представителей юридических лиц, индивидуальных предпринимателей и </w:t>
      </w:r>
      <w:r w:rsidRPr="00EB62C9">
        <w:rPr>
          <w:sz w:val="28"/>
          <w:szCs w:val="28"/>
        </w:rPr>
        <w:lastRenderedPageBreak/>
        <w:t xml:space="preserve">граждан, а также проводятся консультации и даются пояснения по вопросам соблюдения </w:t>
      </w:r>
      <w:r w:rsidR="005516FD">
        <w:rPr>
          <w:sz w:val="28"/>
          <w:szCs w:val="28"/>
        </w:rPr>
        <w:t xml:space="preserve">дорожного </w:t>
      </w:r>
      <w:r w:rsidRPr="00EB62C9">
        <w:rPr>
          <w:sz w:val="28"/>
          <w:szCs w:val="28"/>
        </w:rPr>
        <w:t>законодательства.</w:t>
      </w:r>
    </w:p>
    <w:p w:rsidR="00D61E82" w:rsidRPr="00EB62C9" w:rsidRDefault="00D61E82" w:rsidP="00D61E8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D61E82" w:rsidRPr="00EB62C9" w:rsidRDefault="00D61E82" w:rsidP="00D61E8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B62C9">
        <w:rPr>
          <w:rFonts w:eastAsia="Calibri"/>
          <w:sz w:val="28"/>
          <w:szCs w:val="28"/>
          <w:lang w:eastAsia="en-US"/>
        </w:rPr>
        <w:t>План мероприятий по профилактики нарушений</w:t>
      </w:r>
    </w:p>
    <w:p w:rsidR="00D61E82" w:rsidRPr="00EB62C9" w:rsidRDefault="00D61E82" w:rsidP="00D61E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3"/>
        <w:gridCol w:w="4328"/>
        <w:gridCol w:w="2155"/>
        <w:gridCol w:w="2445"/>
      </w:tblGrid>
      <w:tr w:rsidR="00D61E82" w:rsidRPr="00EB62C9" w:rsidTr="002230F3">
        <w:tc>
          <w:tcPr>
            <w:tcW w:w="643" w:type="dxa"/>
          </w:tcPr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B62C9">
              <w:rPr>
                <w:rFonts w:eastAsia="Calibri"/>
                <w:lang w:eastAsia="en-US"/>
              </w:rPr>
              <w:t>п</w:t>
            </w:r>
            <w:proofErr w:type="gramEnd"/>
            <w:r w:rsidRPr="00EB62C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328" w:type="dxa"/>
          </w:tcPr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55" w:type="dxa"/>
          </w:tcPr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Срок </w:t>
            </w:r>
          </w:p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исполнения</w:t>
            </w:r>
          </w:p>
        </w:tc>
        <w:tc>
          <w:tcPr>
            <w:tcW w:w="2445" w:type="dxa"/>
          </w:tcPr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</w:p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D61E82" w:rsidRPr="00EB62C9" w:rsidTr="002230F3">
        <w:tc>
          <w:tcPr>
            <w:tcW w:w="643" w:type="dxa"/>
          </w:tcPr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28" w:type="dxa"/>
          </w:tcPr>
          <w:p w:rsidR="00D61E82" w:rsidRPr="00EB62C9" w:rsidRDefault="00D61E82" w:rsidP="00422912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Размещение на официальном сайте </w:t>
            </w:r>
            <w:proofErr w:type="gramStart"/>
            <w:r w:rsidRPr="00EB62C9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 xml:space="preserve">Печерского сельского поселения Смоленского района Смоленской области </w:t>
            </w:r>
            <w:r w:rsidRPr="00EB62C9">
              <w:rPr>
                <w:rFonts w:eastAsia="Calibri"/>
                <w:lang w:eastAsia="en-US"/>
              </w:rPr>
              <w:t>перечня нормативных правовых актов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422912">
              <w:rPr>
                <w:rFonts w:eastAsia="Calibri"/>
                <w:lang w:eastAsia="en-US"/>
              </w:rPr>
              <w:t xml:space="preserve">дорожного </w:t>
            </w:r>
            <w:r w:rsidRPr="00EB62C9">
              <w:rPr>
                <w:rFonts w:eastAsia="Calibri"/>
                <w:lang w:eastAsia="en-US"/>
              </w:rPr>
              <w:t>контроля, а также текстов, соответствующих нормативных правовых актов</w:t>
            </w:r>
          </w:p>
        </w:tc>
        <w:tc>
          <w:tcPr>
            <w:tcW w:w="2155" w:type="dxa"/>
          </w:tcPr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796708">
              <w:rPr>
                <w:rFonts w:eastAsia="Calibri"/>
                <w:lang w:eastAsia="en-US"/>
              </w:rPr>
              <w:t>В течение года (по мере необходимости и изменения законодательства)</w:t>
            </w:r>
          </w:p>
        </w:tc>
        <w:tc>
          <w:tcPr>
            <w:tcW w:w="2445" w:type="dxa"/>
          </w:tcPr>
          <w:p w:rsidR="00D61E82" w:rsidRPr="00EB62C9" w:rsidRDefault="00D61E82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5516FD" w:rsidRPr="00EB62C9" w:rsidTr="002230F3">
        <w:tc>
          <w:tcPr>
            <w:tcW w:w="643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28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55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 течени</w:t>
            </w:r>
            <w:proofErr w:type="gramStart"/>
            <w:r w:rsidRPr="00EB62C9">
              <w:rPr>
                <w:rFonts w:eastAsia="Calibri"/>
                <w:lang w:eastAsia="en-US"/>
              </w:rPr>
              <w:t>и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года </w:t>
            </w:r>
          </w:p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(по мере необходимости)</w:t>
            </w:r>
          </w:p>
        </w:tc>
        <w:tc>
          <w:tcPr>
            <w:tcW w:w="2445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5516FD" w:rsidRPr="00EB62C9" w:rsidTr="002230F3">
        <w:tc>
          <w:tcPr>
            <w:tcW w:w="643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28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5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 течени</w:t>
            </w:r>
            <w:proofErr w:type="gramStart"/>
            <w:r w:rsidRPr="00EB62C9">
              <w:rPr>
                <w:rFonts w:eastAsia="Calibri"/>
                <w:lang w:eastAsia="en-US"/>
              </w:rPr>
              <w:t>и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30 дней после внесения изменений в НПА</w:t>
            </w:r>
          </w:p>
        </w:tc>
        <w:tc>
          <w:tcPr>
            <w:tcW w:w="2445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5516FD" w:rsidRPr="00EB62C9" w:rsidTr="002230F3">
        <w:tc>
          <w:tcPr>
            <w:tcW w:w="643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5516FD" w:rsidRPr="00EB62C9" w:rsidRDefault="005516FD" w:rsidP="00AC7CC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Обобщение практики осуществления муниципального </w:t>
            </w:r>
            <w:r w:rsidR="00AC7CC9">
              <w:rPr>
                <w:rFonts w:eastAsia="Calibri"/>
                <w:lang w:eastAsia="en-US"/>
              </w:rPr>
              <w:t xml:space="preserve">дорожного </w:t>
            </w:r>
            <w:r w:rsidRPr="00EB62C9">
              <w:rPr>
                <w:rFonts w:eastAsia="Calibri"/>
                <w:lang w:eastAsia="en-US"/>
              </w:rPr>
              <w:t xml:space="preserve">контроля и размещение на официальном сайте </w:t>
            </w:r>
            <w:r>
              <w:rPr>
                <w:rFonts w:eastAsia="Calibri"/>
                <w:lang w:eastAsia="en-US"/>
              </w:rPr>
              <w:t>а</w:t>
            </w:r>
            <w:r w:rsidRPr="00EB62C9">
              <w:rPr>
                <w:rFonts w:eastAsia="Calibri"/>
                <w:lang w:eastAsia="en-US"/>
              </w:rPr>
              <w:t xml:space="preserve">дминистрации </w:t>
            </w:r>
            <w:r>
              <w:rPr>
                <w:rFonts w:eastAsia="Calibri"/>
                <w:lang w:eastAsia="en-US"/>
              </w:rPr>
              <w:t xml:space="preserve">Печерского сельского поселения Смоленского района Смоленской области </w:t>
            </w:r>
            <w:r w:rsidRPr="00EB62C9">
              <w:rPr>
                <w:rFonts w:eastAsia="Calibri"/>
                <w:lang w:eastAsia="en-US"/>
              </w:rPr>
              <w:t xml:space="preserve">соответствующих обобщений, в том числе с указанием </w:t>
            </w:r>
            <w:r w:rsidRPr="00EB62C9">
              <w:rPr>
                <w:rFonts w:eastAsia="Calibri"/>
                <w:lang w:eastAsia="en-US"/>
              </w:rPr>
              <w:lastRenderedPageBreak/>
      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5" w:type="dxa"/>
          </w:tcPr>
          <w:p w:rsidR="005516FD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 раз в год </w:t>
            </w:r>
          </w:p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(декабрь 2018г)</w:t>
            </w:r>
          </w:p>
        </w:tc>
        <w:tc>
          <w:tcPr>
            <w:tcW w:w="2445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5516FD" w:rsidRPr="00EB62C9" w:rsidTr="002230F3">
        <w:tc>
          <w:tcPr>
            <w:tcW w:w="643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5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В течени</w:t>
            </w:r>
            <w:proofErr w:type="gramStart"/>
            <w:r w:rsidRPr="00EB62C9">
              <w:rPr>
                <w:rFonts w:eastAsia="Calibri"/>
                <w:lang w:eastAsia="en-US"/>
              </w:rPr>
              <w:t>и</w:t>
            </w:r>
            <w:proofErr w:type="gramEnd"/>
            <w:r w:rsidRPr="00EB62C9">
              <w:rPr>
                <w:rFonts w:eastAsia="Calibri"/>
                <w:lang w:eastAsia="en-US"/>
              </w:rPr>
              <w:t xml:space="preserve"> года </w:t>
            </w:r>
          </w:p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>(по мере необходимости)</w:t>
            </w:r>
          </w:p>
        </w:tc>
        <w:tc>
          <w:tcPr>
            <w:tcW w:w="2445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  <w:tr w:rsidR="005516FD" w:rsidRPr="00EB62C9" w:rsidTr="002230F3">
        <w:tc>
          <w:tcPr>
            <w:tcW w:w="643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EB62C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28" w:type="dxa"/>
          </w:tcPr>
          <w:p w:rsidR="005516FD" w:rsidRPr="00EB62C9" w:rsidRDefault="005516FD" w:rsidP="00AC7CC9">
            <w:pPr>
              <w:autoSpaceDE w:val="0"/>
              <w:autoSpaceDN w:val="0"/>
              <w:adjustRightInd w:val="0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r w:rsidR="00AC7CC9">
              <w:rPr>
                <w:rFonts w:eastAsia="Calibri"/>
                <w:lang w:eastAsia="en-US"/>
              </w:rPr>
              <w:t xml:space="preserve">дорожного </w:t>
            </w:r>
            <w:r w:rsidRPr="00EB62C9">
              <w:rPr>
                <w:rFonts w:eastAsia="Calibri"/>
                <w:lang w:eastAsia="en-US"/>
              </w:rPr>
              <w:t>контроля на 2019 год</w:t>
            </w:r>
          </w:p>
        </w:tc>
        <w:tc>
          <w:tcPr>
            <w:tcW w:w="2155" w:type="dxa"/>
          </w:tcPr>
          <w:p w:rsidR="005516FD" w:rsidRPr="00EB62C9" w:rsidRDefault="00AC7CC9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 2018г</w:t>
            </w:r>
          </w:p>
        </w:tc>
        <w:tc>
          <w:tcPr>
            <w:tcW w:w="2445" w:type="dxa"/>
          </w:tcPr>
          <w:p w:rsidR="005516FD" w:rsidRPr="00EB62C9" w:rsidRDefault="005516FD" w:rsidP="002230F3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lang w:eastAsia="en-US"/>
              </w:rPr>
            </w:pPr>
            <w:r w:rsidRPr="00EB62C9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Печерского сельского поселения Смоленского района Смоленской области</w:t>
            </w:r>
          </w:p>
        </w:tc>
      </w:tr>
    </w:tbl>
    <w:p w:rsidR="00D61E82" w:rsidRPr="00EB62C9" w:rsidRDefault="00D61E82" w:rsidP="00D61E82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D61E82" w:rsidRPr="00EB62C9" w:rsidRDefault="00D61E82" w:rsidP="00D61E82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D61E82" w:rsidRPr="00EB62C9" w:rsidRDefault="00D61E82" w:rsidP="00D61E82">
      <w:pPr>
        <w:rPr>
          <w:rFonts w:ascii="Calibri" w:hAnsi="Calibri"/>
          <w:sz w:val="22"/>
          <w:szCs w:val="22"/>
        </w:rPr>
      </w:pPr>
    </w:p>
    <w:p w:rsidR="00D61E82" w:rsidRDefault="00D61E82" w:rsidP="00D61E82"/>
    <w:p w:rsidR="00443C86" w:rsidRDefault="00443C86"/>
    <w:sectPr w:rsidR="00443C86" w:rsidSect="00D61E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F2"/>
    <w:rsid w:val="00172B52"/>
    <w:rsid w:val="003D099F"/>
    <w:rsid w:val="00422912"/>
    <w:rsid w:val="00443C86"/>
    <w:rsid w:val="005516FD"/>
    <w:rsid w:val="00644B4F"/>
    <w:rsid w:val="00AC7CC9"/>
    <w:rsid w:val="00CA04F2"/>
    <w:rsid w:val="00D61E82"/>
    <w:rsid w:val="00E1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1E82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D6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1E82"/>
    <w:rPr>
      <w:rFonts w:ascii="Verdana" w:hAnsi="Verdana"/>
      <w:sz w:val="22"/>
      <w:szCs w:val="22"/>
    </w:rPr>
  </w:style>
  <w:style w:type="table" w:styleId="a4">
    <w:name w:val="Table Grid"/>
    <w:basedOn w:val="a1"/>
    <w:uiPriority w:val="59"/>
    <w:rsid w:val="00D6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cp:lastPrinted>2018-05-23T11:19:00Z</cp:lastPrinted>
  <dcterms:created xsi:type="dcterms:W3CDTF">2018-04-20T13:01:00Z</dcterms:created>
  <dcterms:modified xsi:type="dcterms:W3CDTF">2018-05-23T11:24:00Z</dcterms:modified>
</cp:coreProperties>
</file>