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81" w:rsidRPr="00A010A2" w:rsidRDefault="00481C81" w:rsidP="00481C8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643EB9D7" wp14:editId="556C5FF8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ПРОЕКТ</w:t>
      </w:r>
    </w:p>
    <w:p w:rsidR="00481C81" w:rsidRDefault="00481C81" w:rsidP="00481C8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1C81" w:rsidRPr="00A010A2" w:rsidRDefault="00481C81" w:rsidP="00481C8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481C81" w:rsidRDefault="00481C81" w:rsidP="00481C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481C81" w:rsidRDefault="00481C81" w:rsidP="00481C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481C81" w:rsidRPr="00A010A2" w:rsidRDefault="00481C81" w:rsidP="00481C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C81" w:rsidRPr="00A010A2" w:rsidRDefault="00481C81" w:rsidP="00481C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C81" w:rsidRPr="00A010A2" w:rsidRDefault="00481C81" w:rsidP="00481C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81C81" w:rsidRDefault="00481C81" w:rsidP="00481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 _____  </w:t>
      </w: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___</w:t>
      </w:r>
    </w:p>
    <w:p w:rsidR="00481C81" w:rsidRPr="00E86934" w:rsidRDefault="00481C81" w:rsidP="00481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1" w:rsidRDefault="00481C81" w:rsidP="0048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</w:t>
      </w:r>
    </w:p>
    <w:p w:rsidR="00481C81" w:rsidRDefault="00481C81" w:rsidP="0048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481C81" w:rsidRDefault="00481C81" w:rsidP="0048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481C81" w:rsidRDefault="00481C81" w:rsidP="0048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1" w:rsidRDefault="00481C81" w:rsidP="004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руководствуясь Уставом</w:t>
      </w:r>
      <w:r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Смоленского  района 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Pr="0093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 района Смоленской области</w:t>
      </w:r>
    </w:p>
    <w:p w:rsidR="00481C81" w:rsidRPr="00931A2E" w:rsidRDefault="00481C81" w:rsidP="00481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1" w:rsidRPr="00A010A2" w:rsidRDefault="00481C81" w:rsidP="00481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81C81" w:rsidRPr="00A010A2" w:rsidRDefault="00481C81" w:rsidP="00481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1" w:rsidRPr="00481C81" w:rsidRDefault="00481C81" w:rsidP="00481C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Правила благоустройства территории Печерского сельского поселения Смоленского района Смоленской области в новой редакции </w:t>
      </w:r>
      <w:r w:rsidRPr="005B306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:rsidR="00481C81" w:rsidRPr="005B3061" w:rsidRDefault="00481C81" w:rsidP="00481C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вступления настоящего решения признать утратившим силу: Решение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28.11.2018 № 35 «Об утверждении Правил благоустройства территории муниципального образования Печерского сельского поселения Смоленского района Смоленской области».</w:t>
      </w:r>
    </w:p>
    <w:p w:rsidR="00481C81" w:rsidRPr="005B3061" w:rsidRDefault="00481C81" w:rsidP="00481C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«Печерские вести»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разместить </w:t>
      </w:r>
      <w:bookmarkStart w:id="0" w:name="_Hlk20309729"/>
      <w:bookmarkStart w:id="1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 по адресу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B306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E1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pechersk</w:t>
        </w:r>
        <w:proofErr w:type="spellEnd"/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.smol-ray.ru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81C81" w:rsidRPr="00481C81" w:rsidRDefault="00481C81" w:rsidP="004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1" w:rsidRPr="00AC324E" w:rsidRDefault="00481C81" w:rsidP="00481C8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1" w:rsidRPr="002F5182" w:rsidRDefault="00481C81" w:rsidP="0048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81C81" w:rsidRPr="002F5182" w:rsidRDefault="00481C81" w:rsidP="00481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481C81" w:rsidRPr="002F5182" w:rsidRDefault="00481C81" w:rsidP="00481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481C81" w:rsidRPr="00AC324E" w:rsidRDefault="00481C81" w:rsidP="004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1" w:rsidRPr="00AC324E" w:rsidRDefault="00481C81" w:rsidP="004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BCE" w:rsidRPr="00E5638D" w:rsidRDefault="00FE6BCE" w:rsidP="00011FD5">
      <w:pPr>
        <w:pStyle w:val="a8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011FD5" w:rsidRDefault="00FE6BCE" w:rsidP="00011FD5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bookmarkStart w:id="3" w:name="_Hlk6837211"/>
      <w:r w:rsidRPr="00E5638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="00011FD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11FD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Совета депутатов Печерского сельского поселения Смоленского района Смоленской области четвертого созыва</w:t>
      </w:r>
      <w:bookmarkStart w:id="4" w:name="_GoBack"/>
      <w:bookmarkEnd w:id="4"/>
      <w:proofErr w:type="gramEnd"/>
    </w:p>
    <w:p w:rsidR="00011FD5" w:rsidRDefault="00011FD5" w:rsidP="00011FD5">
      <w:pPr>
        <w:spacing w:after="0" w:line="240" w:lineRule="auto"/>
        <w:ind w:left="5103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от________2022 №______</w:t>
      </w:r>
    </w:p>
    <w:p w:rsidR="00FE6BCE" w:rsidRPr="00E5638D" w:rsidRDefault="00011FD5" w:rsidP="00FE6BCE">
      <w:pPr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BCE" w:rsidRPr="00E5638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"/>
    </w:p>
    <w:p w:rsidR="00011FD5" w:rsidRPr="00011FD5" w:rsidRDefault="00011FD5" w:rsidP="00011FD5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011FD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ПЕЧЕРСКОГО СЕЛЬСКОГО ПОСЕЛЕНИЯ СМОЛЕНСКОГО РАЙОНА СМОЛЕНСКОЙ ОБЛАСТИ </w:t>
      </w:r>
    </w:p>
    <w:p w:rsidR="00011FD5" w:rsidRDefault="00011FD5" w:rsidP="00011FD5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</w:p>
    <w:p w:rsidR="00011FD5" w:rsidRPr="008F6E14" w:rsidRDefault="00011FD5" w:rsidP="00011FD5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5" w:name="1"/>
      <w:bookmarkEnd w:id="5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Правила благоустройства </w:t>
      </w:r>
      <w:r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bookmarkStart w:id="6" w:name="_Hlk101519067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Печерского сельского поселения Смоленского района Смоленской области </w:t>
      </w:r>
      <w:bookmarkEnd w:id="6"/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11FD5" w:rsidRPr="007B0CF7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Правилами в соответствии с порядком, установленным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FD5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– декоративные, технические, планировочные, конструктивные устройства, элементы озеленения,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11FD5" w:rsidRPr="00696B6C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011FD5" w:rsidRPr="00696B6C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– Администрация поселения;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11FD5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011FD5" w:rsidRPr="00696B6C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696B6C">
        <w:rPr>
          <w:color w:val="000000" w:themeColor="text1"/>
        </w:rPr>
        <w:t xml:space="preserve">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011FD5" w:rsidRPr="00E5638D" w:rsidRDefault="00011FD5" w:rsidP="00011FD5">
      <w:pPr>
        <w:pStyle w:val="a8"/>
        <w:ind w:firstLine="709"/>
        <w:jc w:val="both"/>
        <w:rPr>
          <w:rStyle w:val="af9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Настоящие Правила не распространяются на отношения, связанные: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11FD5" w:rsidRPr="007B0CF7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011FD5" w:rsidRDefault="00011FD5" w:rsidP="00011FD5">
      <w:pPr>
        <w:pStyle w:val="a8"/>
        <w:ind w:firstLine="709"/>
        <w:jc w:val="both"/>
        <w:rPr>
          <w:rStyle w:val="a7"/>
          <w:color w:val="000000" w:themeColor="text1"/>
          <w:sz w:val="28"/>
          <w:szCs w:val="28"/>
        </w:rPr>
      </w:pPr>
    </w:p>
    <w:p w:rsidR="00011FD5" w:rsidRPr="008F6E14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8F6E14">
        <w:rPr>
          <w:sz w:val="28"/>
          <w:szCs w:val="28"/>
        </w:rPr>
        <w:t xml:space="preserve">поселения </w:t>
      </w:r>
      <w:bookmarkEnd w:id="8"/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hyperlink r:id="rId10" w:history="1"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E1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pechersk</w:t>
        </w:r>
        <w:proofErr w:type="spellEnd"/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.smol-ray.ru</w:t>
        </w:r>
      </w:hyperlink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оказании услуг посетителям общественных пространств;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011FD5" w:rsidRPr="00E5638D" w:rsidRDefault="00011FD5" w:rsidP="00011FD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20236279"/>
      <w:bookmarkStart w:id="11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0"/>
      <w:bookmarkEnd w:id="11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3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границы земельного участка;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дома блокированной застройки, - ______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границы земельного участка;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для индивидуальных жилых домов и жилых домов блокированной застройки, земельные участки под которыми не образованы, - ________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ограждения территории индивидуального жилого дома или жилого дома блокированной застройки, а в случае отсутствия ограждения - ______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индивидуального жилого дома или жилого дома блокированной застройки;</w:t>
      </w:r>
      <w:proofErr w:type="gramEnd"/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 ______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6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) по всему периметру от границы земельного участка;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______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- 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6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 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6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______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строительство зданий, строений, сооружений, - ______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______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10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(не более 10 метров)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 а также гаражных кооперативов - ______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(не более 10 метров)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0819E0">
        <w:t xml:space="preserve">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10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ограждений.</w:t>
      </w:r>
    </w:p>
    <w:p w:rsidR="00011FD5" w:rsidRPr="00F71BCF" w:rsidRDefault="00011FD5" w:rsidP="00011FD5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прилегающей территории определяются с учетом следующих ограничений:</w:t>
      </w:r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11FD5" w:rsidRPr="00F71BCF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011FD5" w:rsidRPr="00F71BCF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2"/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протяженности убираемых объектов более 3 погонных метров;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3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4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5" w:name="_Hlk14965574"/>
    </w:p>
    <w:bookmarkEnd w:id="15"/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3"/>
    <w:p w:rsidR="00011FD5" w:rsidRPr="00E5638D" w:rsidRDefault="00011FD5" w:rsidP="00011FD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4.14. Запрещается: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органами санитарно-эпидемиологического надзора и органом по охране окружающей среды;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сметать мусор на проезжую часть улиц, 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выпас сельскохозяйственных животных и птиц на территориях общего пользования поселения, в границах полосы отвода автомобильной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дороги, а также оставление их без присмотра или без привязи при осуществлении прогона и выпаса;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11FD5" w:rsidRPr="00BD3F59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(вследствие отсутствия тента или укрытия);</w:t>
      </w:r>
    </w:p>
    <w:p w:rsidR="00011FD5" w:rsidRPr="00D3485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011FD5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11FD5" w:rsidRPr="00BD3F59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4.18.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4.20.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4.22.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22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4.24.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6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суффозионных процессов могут проводиться мероприятия по уменьшению инфильтрации воды в грунт.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5. Особенности организации уборки территории поселения в зимний период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Период зимней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11FD5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5.7. В процессе уборки запрещается: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11FD5" w:rsidRPr="00BD3F59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</w:t>
      </w:r>
      <w:bookmarkStart w:id="17" w:name="6"/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8" w:name="_Hlk2280404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9" w:name="_Hlk22211020"/>
      <w:bookmarkStart w:id="20" w:name="_Hlk2221120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Адреса и границы площадок, предназначенных для складирования снега, определяет Администрация поселения.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5638D">
        <w:rPr>
          <w:color w:val="000000" w:themeColor="text1"/>
        </w:rPr>
        <w:t xml:space="preserve">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011FD5" w:rsidRPr="00E5638D" w:rsidRDefault="00011FD5" w:rsidP="00011FD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1" w:name="7"/>
      <w:bookmarkEnd w:id="21"/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6.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Период летней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2" w:name="8"/>
      <w:bookmarkEnd w:id="22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3" w:name="9"/>
      <w:bookmarkEnd w:id="23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Подметание дворовых территорий,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6.8.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10"/>
      <w:bookmarkEnd w:id="24"/>
      <w:r w:rsidRPr="00F111D3">
        <w:rPr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5" w:name="_Hlk1496717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5"/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Аншлаги устанавливаются на высоте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7.10. Содержание фасадов объектов включает: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поддержание в чистоте и исправном состоянии, расположенных на фасадах аншлагов, памятных досок;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(сооружений, строений);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(сооружений, строений);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6" w:name="_Hlk14967236"/>
    </w:p>
    <w:bookmarkEnd w:id="26"/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7.20. Вывески площадью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7.21. Не допускается: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7.23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7.27. При проектировании освещения и осветительного оборудования следует обеспечивать: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расположения малых архитектурных форм, не создающего препятствий для пешеходов;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7.36. При размещении уличной мебели допускается: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7.47. Установка ограждений, изготовленных из сетки-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11FD5" w:rsidRPr="00BF1785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7.55. При проектировании мини-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8. Организация пешеходных коммуникаций, в том числе тротуаров, аллей, дорожек, тропинок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маломобильные группы населения.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дорожки крупных озелененных территорий и территорий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населения,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9.3. Проектирование путей движения маломобильных групп населения, входных гру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>Глава 10. Детские и спортивные площадки.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к) структуры прилегающей жилой застройки.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11FD5" w:rsidRPr="0094120B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10.9. </w:t>
      </w:r>
      <w:proofErr w:type="gramStart"/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11. Парковки (парковочные места)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прилегающих к таким территориям общего пользования.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придомовых и прилегающих территориях запрещается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12. Площадки для выгула животных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12.1. Выгул животных разрешается на площадках для выгула животных.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 случаях благоустройство и содержание площадок для выгула животных осуществляется уполномоченным органом за счет средств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бюджета.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011FD5" w:rsidRPr="00E5638D" w:rsidRDefault="00011FD5" w:rsidP="00011F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13. Посадка зелёных насаждений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7" w:name="_Hlk752735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7"/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11FD5" w:rsidRPr="00E5638D" w:rsidRDefault="00011FD5" w:rsidP="00011F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14. Восстановление зелёных насаждений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11FD5" w:rsidRPr="00696B6C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"/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15. Мероприятия по выявлению ядовитых и 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растений, борьбе с ними, локализации, ликвидации их очагов осуществляются: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В целях своевременного выявления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растений лица, указанные в абзацах втором — пятом пункта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проводят систематические обследования территорий;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проводят фитосанитарные мероприятия по локализации и ликвидации ядовитых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растений.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 настоящих Правил, принимают меры по защите от зарастания 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ядовиты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вредны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растениями и своевременному проведению покоса и мероприятий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удалению.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начала цветения следующими способами: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16. Места (площадки) накопления твердых коммунальных отходов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E5638D">
        <w:rPr>
          <w:rStyle w:val="afc"/>
          <w:color w:val="000000" w:themeColor="text1"/>
          <w:sz w:val="28"/>
          <w:szCs w:val="28"/>
        </w:rPr>
        <w:footnoteReference w:id="1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11FD5" w:rsidRPr="00011FD5" w:rsidRDefault="00011FD5" w:rsidP="00011F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</w:t>
      </w:r>
      <w:r w:rsidRPr="00011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дождевых сточных вод, а также ограждение, обеспечивающее предупреждение распространения отходов з</w:t>
      </w:r>
      <w:r w:rsidRPr="00011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пределы контейнерной площадки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1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также ограждение с трех сторон высотой не менее 1 метра.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E5638D">
        <w:rPr>
          <w:rStyle w:val="afc"/>
          <w:bCs/>
          <w:color w:val="000000" w:themeColor="text1"/>
          <w:sz w:val="28"/>
          <w:szCs w:val="28"/>
        </w:rPr>
        <w:t xml:space="preserve"> 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8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8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11FD5" w:rsidRPr="00E5638D" w:rsidRDefault="00011FD5" w:rsidP="0001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17. Выпас и прогон сельскохозяйственных животных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маршрутами прогона сельскохозяйственных животных.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выпас сельскохозяйственных животных на неогороженных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территориях (пастбищах) без надзора;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011FD5" w:rsidRPr="00E5638D" w:rsidRDefault="00011FD5" w:rsidP="00011F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FD5" w:rsidRDefault="00011FD5" w:rsidP="00011FD5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F111D3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18. Праздничное оформление территории поселения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  <w:proofErr w:type="gramEnd"/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011FD5" w:rsidRPr="00E5638D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011FD5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праздничных и иных массовых мероприятий их организаторы обязаны обеспечить уборку места проведения мероприятия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прилегающих к нему территорий, а также восстановить поврежде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011FD5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C749A4" w:rsidRDefault="00011FD5" w:rsidP="00011FD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C749A4" w:rsidRDefault="00011FD5" w:rsidP="00011FD5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011FD5" w:rsidRPr="00E01242" w:rsidRDefault="00011FD5" w:rsidP="00011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19.1.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011FD5" w:rsidRPr="00011FD5" w:rsidRDefault="00011FD5" w:rsidP="00011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19.2.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248-ФЗ «О государственном контроле (надзоре) и муниципальном контроле в Российской Федерации», решением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Печерского сельского поселения смоленского района смоленской области от 20.12.2021 №57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«Об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муниципального образования Печерского сельского поселения Смоленского района Смоленской области»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>на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Печерского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Смоленского района Смоленской области 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муниципальный</w:t>
      </w:r>
      <w:proofErr w:type="gramEnd"/>
    </w:p>
    <w:p w:rsidR="00011FD5" w:rsidRPr="00E01242" w:rsidRDefault="00011FD5" w:rsidP="00011F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011FD5" w:rsidRPr="00E01242" w:rsidRDefault="00011FD5" w:rsidP="00011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19.3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011FD5" w:rsidRPr="00E01242" w:rsidRDefault="00011FD5" w:rsidP="00011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011FD5" w:rsidRPr="00E01242" w:rsidRDefault="00011FD5" w:rsidP="00011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011FD5" w:rsidRPr="00E01242" w:rsidRDefault="00011FD5" w:rsidP="00011F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Pr="00E5638D" w:rsidRDefault="00011FD5" w:rsidP="00011FD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FD5" w:rsidRPr="00696B6C" w:rsidRDefault="00011FD5" w:rsidP="00011FD5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Приложение</w:t>
      </w:r>
    </w:p>
    <w:p w:rsidR="00011FD5" w:rsidRPr="00696B6C" w:rsidRDefault="00011FD5" w:rsidP="00011FD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Правилам благоустройства территории </w:t>
      </w:r>
    </w:p>
    <w:p w:rsidR="00011FD5" w:rsidRPr="00011FD5" w:rsidRDefault="00011FD5" w:rsidP="00011FD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Печерского сельского поселения Смоленского района Смоленской области </w:t>
      </w: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D5" w:rsidRDefault="00011FD5" w:rsidP="00011FD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Печерского сельского поселения Смоленского района Смоленской области четвертого созыва</w:t>
      </w:r>
      <w:proofErr w:type="gramEnd"/>
    </w:p>
    <w:p w:rsidR="00011FD5" w:rsidRPr="00696B6C" w:rsidRDefault="00011FD5" w:rsidP="00011FD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 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__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№ ____</w:t>
      </w:r>
    </w:p>
    <w:p w:rsidR="00011FD5" w:rsidRDefault="00011FD5" w:rsidP="00011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11FD5" w:rsidRPr="00817D07" w:rsidRDefault="00011FD5" w:rsidP="00011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011FD5" w:rsidRPr="00817D07" w:rsidRDefault="00011FD5" w:rsidP="00011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011FD5" w:rsidRPr="005F388C" w:rsidRDefault="00011FD5" w:rsidP="00011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>
        <w:rPr>
          <w:rFonts w:ascii="Times New Roman" w:hAnsi="Times New Roman" w:cs="Times New Roman"/>
          <w:b/>
          <w:sz w:val="28"/>
          <w:szCs w:val="20"/>
        </w:rPr>
        <w:t xml:space="preserve">ПЕЧЕРСКОГО СЕЛЬСКОГО ПОСЕЛЕНИЯ СМОЛЕНСКОГО РАЙОНА СМОЛЕНСКОЙ ОБЛАСТИ </w:t>
      </w:r>
    </w:p>
    <w:p w:rsidR="00011FD5" w:rsidRPr="00817D07" w:rsidRDefault="00011FD5" w:rsidP="00011F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СНиП 2.06.08-87»;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</w:t>
      </w: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игровых площадок. Часть 5. Дополнительные требования безопасности и методы испытаний каруселей»;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011FD5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</w:t>
      </w: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Охрана природы. Почвы. Общие требования к контролю и охране от загрязнения»;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011FD5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011FD5" w:rsidRPr="00817D07" w:rsidRDefault="00011FD5" w:rsidP="00011FD5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</w:t>
      </w: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042/2017).</w:t>
      </w:r>
    </w:p>
    <w:p w:rsidR="00011FD5" w:rsidRPr="00817D07" w:rsidRDefault="00011FD5" w:rsidP="00011FD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926" w:rsidRDefault="00204926" w:rsidP="00011FD5">
      <w:pPr>
        <w:jc w:val="right"/>
      </w:pPr>
    </w:p>
    <w:sectPr w:rsidR="00204926" w:rsidSect="00481C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A2" w:rsidRDefault="005A2FA2" w:rsidP="00011FD5">
      <w:pPr>
        <w:spacing w:after="0" w:line="240" w:lineRule="auto"/>
      </w:pPr>
      <w:r>
        <w:separator/>
      </w:r>
    </w:p>
  </w:endnote>
  <w:endnote w:type="continuationSeparator" w:id="0">
    <w:p w:rsidR="005A2FA2" w:rsidRDefault="005A2FA2" w:rsidP="000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A2" w:rsidRDefault="005A2FA2" w:rsidP="00011FD5">
      <w:pPr>
        <w:spacing w:after="0" w:line="240" w:lineRule="auto"/>
      </w:pPr>
      <w:r>
        <w:separator/>
      </w:r>
    </w:p>
  </w:footnote>
  <w:footnote w:type="continuationSeparator" w:id="0">
    <w:p w:rsidR="005A2FA2" w:rsidRDefault="005A2FA2" w:rsidP="00011FD5">
      <w:pPr>
        <w:spacing w:after="0" w:line="240" w:lineRule="auto"/>
      </w:pPr>
      <w:r>
        <w:continuationSeparator/>
      </w:r>
    </w:p>
  </w:footnote>
  <w:footnote w:id="1">
    <w:p w:rsidR="00011FD5" w:rsidRPr="001137C6" w:rsidRDefault="00011FD5" w:rsidP="00011FD5">
      <w:pPr>
        <w:pStyle w:val="afa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DB0478"/>
    <w:multiLevelType w:val="multilevel"/>
    <w:tmpl w:val="4FA860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10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6"/>
  </w:num>
  <w:num w:numId="16">
    <w:abstractNumId w:val="11"/>
  </w:num>
  <w:num w:numId="17">
    <w:abstractNumId w:val="14"/>
  </w:num>
  <w:num w:numId="18">
    <w:abstractNumId w:val="5"/>
  </w:num>
  <w:num w:numId="19">
    <w:abstractNumId w:val="2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25"/>
    <w:rsid w:val="00011FD5"/>
    <w:rsid w:val="00204926"/>
    <w:rsid w:val="00481C81"/>
    <w:rsid w:val="005A2FA2"/>
    <w:rsid w:val="009A3025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81"/>
  </w:style>
  <w:style w:type="paragraph" w:styleId="1">
    <w:name w:val="heading 1"/>
    <w:basedOn w:val="a"/>
    <w:next w:val="a"/>
    <w:link w:val="10"/>
    <w:qFormat/>
    <w:rsid w:val="00011F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11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C81"/>
    <w:pPr>
      <w:ind w:left="720"/>
      <w:contextualSpacing/>
    </w:pPr>
  </w:style>
  <w:style w:type="character" w:styleId="a4">
    <w:name w:val="Hyperlink"/>
    <w:uiPriority w:val="99"/>
    <w:unhideWhenUsed/>
    <w:rsid w:val="00481C8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48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1C81"/>
    <w:rPr>
      <w:rFonts w:ascii="Tahoma" w:hAnsi="Tahoma" w:cs="Tahoma"/>
      <w:sz w:val="16"/>
      <w:szCs w:val="16"/>
    </w:rPr>
  </w:style>
  <w:style w:type="character" w:styleId="a7">
    <w:name w:val="Strong"/>
    <w:qFormat/>
    <w:rsid w:val="00FE6BCE"/>
    <w:rPr>
      <w:b/>
      <w:bCs/>
    </w:rPr>
  </w:style>
  <w:style w:type="paragraph" w:styleId="a8">
    <w:name w:val="No Spacing"/>
    <w:uiPriority w:val="1"/>
    <w:qFormat/>
    <w:rsid w:val="00FE6B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11F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F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0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1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11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011FD5"/>
  </w:style>
  <w:style w:type="paragraph" w:styleId="ad">
    <w:name w:val="footer"/>
    <w:basedOn w:val="a"/>
    <w:link w:val="ae"/>
    <w:rsid w:val="0001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11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11FD5"/>
    <w:rPr>
      <w:color w:val="800080"/>
      <w:u w:val="single"/>
    </w:rPr>
  </w:style>
  <w:style w:type="character" w:customStyle="1" w:styleId="af0">
    <w:name w:val="Цветовое выделение"/>
    <w:rsid w:val="00011FD5"/>
    <w:rPr>
      <w:b/>
      <w:bCs/>
      <w:color w:val="000080"/>
      <w:szCs w:val="20"/>
    </w:rPr>
  </w:style>
  <w:style w:type="character" w:customStyle="1" w:styleId="af1">
    <w:name w:val="Гипертекстовая ссылка"/>
    <w:rsid w:val="00011FD5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01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011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01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011FD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01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01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011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semiHidden/>
    <w:rsid w:val="00011FD5"/>
    <w:rPr>
      <w:sz w:val="16"/>
      <w:szCs w:val="16"/>
    </w:rPr>
  </w:style>
  <w:style w:type="paragraph" w:customStyle="1" w:styleId="ConsPlusNormal">
    <w:name w:val="ConsPlusNormal"/>
    <w:rsid w:val="00011F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01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011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aliases w:val="5"/>
    <w:uiPriority w:val="99"/>
    <w:rsid w:val="00011FD5"/>
    <w:rPr>
      <w:vertAlign w:val="superscript"/>
    </w:rPr>
  </w:style>
  <w:style w:type="paragraph" w:customStyle="1" w:styleId="ConsNormal">
    <w:name w:val="ConsNormal"/>
    <w:rsid w:val="00011F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1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11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11FD5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11FD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011FD5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011FD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1FD5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11FD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11FD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11FD5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11FD5"/>
    <w:rPr>
      <w:color w:val="605E5C"/>
      <w:shd w:val="clear" w:color="auto" w:fill="E1DFDD"/>
    </w:rPr>
  </w:style>
  <w:style w:type="table" w:styleId="aff0">
    <w:name w:val="Table Grid"/>
    <w:basedOn w:val="a1"/>
    <w:rsid w:val="00011FD5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11FD5"/>
    <w:rPr>
      <w:i/>
      <w:iCs/>
    </w:rPr>
  </w:style>
  <w:style w:type="paragraph" w:customStyle="1" w:styleId="s1">
    <w:name w:val="s_1"/>
    <w:basedOn w:val="a"/>
    <w:rsid w:val="000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rsid w:val="00011FD5"/>
  </w:style>
  <w:style w:type="paragraph" w:styleId="aff2">
    <w:name w:val="TOC Heading"/>
    <w:basedOn w:val="1"/>
    <w:next w:val="a"/>
    <w:uiPriority w:val="39"/>
    <w:semiHidden/>
    <w:unhideWhenUsed/>
    <w:qFormat/>
    <w:rsid w:val="00011FD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011FD5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0">
    <w:name w:val="toc 3"/>
    <w:basedOn w:val="a"/>
    <w:next w:val="a"/>
    <w:autoRedefine/>
    <w:uiPriority w:val="39"/>
    <w:qFormat/>
    <w:rsid w:val="00011FD5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011FD5"/>
    <w:pPr>
      <w:spacing w:after="10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81"/>
  </w:style>
  <w:style w:type="paragraph" w:styleId="1">
    <w:name w:val="heading 1"/>
    <w:basedOn w:val="a"/>
    <w:next w:val="a"/>
    <w:link w:val="10"/>
    <w:qFormat/>
    <w:rsid w:val="00011F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11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C81"/>
    <w:pPr>
      <w:ind w:left="720"/>
      <w:contextualSpacing/>
    </w:pPr>
  </w:style>
  <w:style w:type="character" w:styleId="a4">
    <w:name w:val="Hyperlink"/>
    <w:uiPriority w:val="99"/>
    <w:unhideWhenUsed/>
    <w:rsid w:val="00481C8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48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1C81"/>
    <w:rPr>
      <w:rFonts w:ascii="Tahoma" w:hAnsi="Tahoma" w:cs="Tahoma"/>
      <w:sz w:val="16"/>
      <w:szCs w:val="16"/>
    </w:rPr>
  </w:style>
  <w:style w:type="character" w:styleId="a7">
    <w:name w:val="Strong"/>
    <w:qFormat/>
    <w:rsid w:val="00FE6BCE"/>
    <w:rPr>
      <w:b/>
      <w:bCs/>
    </w:rPr>
  </w:style>
  <w:style w:type="paragraph" w:styleId="a8">
    <w:name w:val="No Spacing"/>
    <w:uiPriority w:val="1"/>
    <w:qFormat/>
    <w:rsid w:val="00FE6B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11F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F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0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1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11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011FD5"/>
  </w:style>
  <w:style w:type="paragraph" w:styleId="ad">
    <w:name w:val="footer"/>
    <w:basedOn w:val="a"/>
    <w:link w:val="ae"/>
    <w:rsid w:val="0001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11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11FD5"/>
    <w:rPr>
      <w:color w:val="800080"/>
      <w:u w:val="single"/>
    </w:rPr>
  </w:style>
  <w:style w:type="character" w:customStyle="1" w:styleId="af0">
    <w:name w:val="Цветовое выделение"/>
    <w:rsid w:val="00011FD5"/>
    <w:rPr>
      <w:b/>
      <w:bCs/>
      <w:color w:val="000080"/>
      <w:szCs w:val="20"/>
    </w:rPr>
  </w:style>
  <w:style w:type="character" w:customStyle="1" w:styleId="af1">
    <w:name w:val="Гипертекстовая ссылка"/>
    <w:rsid w:val="00011FD5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01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011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01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011FD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01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01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011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semiHidden/>
    <w:rsid w:val="00011FD5"/>
    <w:rPr>
      <w:sz w:val="16"/>
      <w:szCs w:val="16"/>
    </w:rPr>
  </w:style>
  <w:style w:type="paragraph" w:customStyle="1" w:styleId="ConsPlusNormal">
    <w:name w:val="ConsPlusNormal"/>
    <w:rsid w:val="00011F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01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011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aliases w:val="5"/>
    <w:uiPriority w:val="99"/>
    <w:rsid w:val="00011FD5"/>
    <w:rPr>
      <w:vertAlign w:val="superscript"/>
    </w:rPr>
  </w:style>
  <w:style w:type="paragraph" w:customStyle="1" w:styleId="ConsNormal">
    <w:name w:val="ConsNormal"/>
    <w:rsid w:val="00011F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1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11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11FD5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11FD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011FD5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011FD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1FD5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11FD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11FD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11FD5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11FD5"/>
    <w:rPr>
      <w:color w:val="605E5C"/>
      <w:shd w:val="clear" w:color="auto" w:fill="E1DFDD"/>
    </w:rPr>
  </w:style>
  <w:style w:type="table" w:styleId="aff0">
    <w:name w:val="Table Grid"/>
    <w:basedOn w:val="a1"/>
    <w:rsid w:val="00011FD5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11FD5"/>
    <w:rPr>
      <w:i/>
      <w:iCs/>
    </w:rPr>
  </w:style>
  <w:style w:type="paragraph" w:customStyle="1" w:styleId="s1">
    <w:name w:val="s_1"/>
    <w:basedOn w:val="a"/>
    <w:rsid w:val="000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rsid w:val="00011FD5"/>
  </w:style>
  <w:style w:type="paragraph" w:styleId="aff2">
    <w:name w:val="TOC Heading"/>
    <w:basedOn w:val="1"/>
    <w:next w:val="a"/>
    <w:uiPriority w:val="39"/>
    <w:semiHidden/>
    <w:unhideWhenUsed/>
    <w:qFormat/>
    <w:rsid w:val="00011FD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011FD5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0">
    <w:name w:val="toc 3"/>
    <w:basedOn w:val="a"/>
    <w:next w:val="a"/>
    <w:autoRedefine/>
    <w:uiPriority w:val="39"/>
    <w:qFormat/>
    <w:rsid w:val="00011FD5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011FD5"/>
    <w:pPr>
      <w:spacing w:after="10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hyperlink" Target="http://pechersk.smol-ray.ru" TargetMode="External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chersk.smol-ray.ru" TargetMode="External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56</Pages>
  <Words>23938</Words>
  <Characters>136452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cp:lastPrinted>2022-11-30T09:58:00Z</cp:lastPrinted>
  <dcterms:created xsi:type="dcterms:W3CDTF">2022-11-30T09:52:00Z</dcterms:created>
  <dcterms:modified xsi:type="dcterms:W3CDTF">2022-11-30T11:22:00Z</dcterms:modified>
</cp:coreProperties>
</file>