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DE17" w14:textId="157E045E" w:rsidR="009A08F9" w:rsidRDefault="008F68B8" w:rsidP="009A0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8B8">
        <w:rPr>
          <w:rFonts w:ascii="Times New Roman" w:hAnsi="Times New Roman" w:cs="Times New Roman"/>
          <w:b/>
          <w:bCs/>
          <w:sz w:val="28"/>
          <w:szCs w:val="28"/>
        </w:rPr>
        <w:t>Предусмотрена ли ответственность за "взлом" аккаунтов в социальных сетях?</w:t>
      </w:r>
    </w:p>
    <w:p w14:paraId="21D360D1" w14:textId="77777777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С развитием информационно-телекоммуникационных технологий распространилась порочная практика несанкционированного доступа к личным аккаунтам граждан в социальных сетях, в том числе посредством «взлома».</w:t>
      </w:r>
    </w:p>
    <w:p w14:paraId="357FBB7E" w14:textId="5365690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Аккаунт в социальной сети и содержащаяся на нем личная информация отнесены к охраняемой законом личной и семейной тайне, противоправный доступ к которой влечет за собой уголовную ответственность.</w:t>
      </w:r>
    </w:p>
    <w:p w14:paraId="7C5936A3" w14:textId="747A3ED3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Неправомерным считается доступ к конфиденциальной информации или информации, составляющей государственную или иную охраняемую законом тайну, лица, не обладающего необходимыми полномочиями (без согласия собственника или его законного представителя), при условии обеспечения специальных средств ее защиты.</w:t>
      </w:r>
    </w:p>
    <w:p w14:paraId="4FE69B54" w14:textId="0FBE4967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Уголовная ответственность последует при наступлении одного из последствий:</w:t>
      </w:r>
    </w:p>
    <w:p w14:paraId="5E709575" w14:textId="1212A50D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уничтожение информации – приведение информации или ее части в непригодное для использования состояние независимо от возможности ее восстановления;</w:t>
      </w:r>
    </w:p>
    <w:p w14:paraId="6A15161C" w14:textId="705292C6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блокирование информации – невозможность в течение некоторого времени или постоянно осуществлять требуемые операции над компьютерной информацией полностью или в требуемом режиме, не связанное с ее уничтожением (например, изменение логина или пароля чужого аккаунта в социальной сети, без согласия его владельца);</w:t>
      </w:r>
    </w:p>
    <w:p w14:paraId="3F963275" w14:textId="2AD5B8D5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модификация информации – внесение изменений в компьютерную информацию (или ее параметры);</w:t>
      </w:r>
    </w:p>
    <w:p w14:paraId="001A9111" w14:textId="77777777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копирование информации – перенос на обособленный носитель при сохранении неизменной первоначальной информации, ее воспроизведение в любой материальной форме (от руки, фотографирование текста с экрана дисплея, считывание путем любого «перехвата» информации и др.).</w:t>
      </w:r>
    </w:p>
    <w:p w14:paraId="30A68476" w14:textId="6420837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Такие преступления включены в отдельную главу 28 Уголовного кодекса Российской Федерации, ответственность за которые наступает с 16 лет.</w:t>
      </w:r>
    </w:p>
    <w:p w14:paraId="1B38CA23" w14:textId="4E5F6B8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Одновременно такие действия, совершаемые в отношении чужого аккаунта в социальной сети, могут повлечь за собой уголовную ответственность и более строгое наказание по ст. 137 УК РФ за незаконное собирание или распространение сведений о частной жизни лица, составляющих его личную или семейную тайну и по ст. 138 УК РФ за нарушение тайны переписки, телефонных переговоров, почтовых, телеграфных или иных сообщений граждан.</w:t>
      </w:r>
    </w:p>
    <w:p w14:paraId="1CD63221" w14:textId="3DAC0B74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 xml:space="preserve">Преимущественно аккаунты в социальных сетях подвергаются «взлому» со стороны мошенников, которые, действуя от чужого имени, рассылают сообщения лицам из числа знакомых владельца «взломанного» аккаунта с просьбой перевода денег под мнимыми предлогами. В случае получения таких сообщений следует связаться лично либо посредством телефонного звонка с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>владельцем аккаунта и убедиться, что данная просьба адресована им, а не злоумышленником.</w:t>
      </w:r>
    </w:p>
    <w:p w14:paraId="1E7A5035" w14:textId="604DF06E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Прокуратура напоминает гражданам о необходимости соблюдения правил безопасного поведения в сети «Интернет», сохранения в тайне паролей от аккаунтов и личных кабинетов, использования их более сложных вариантов, недопустимости насыщения аккаунтов в социальных сетях личной информацией, доступ посторонних лиц к которой может скомпрометировать либо иным образом существенно затронуть репутацию, честь, достоинство, личную и с</w:t>
      </w:r>
      <w:bookmarkStart w:id="0" w:name="_GoBack"/>
      <w:bookmarkEnd w:id="0"/>
      <w:r w:rsidRPr="008F68B8">
        <w:rPr>
          <w:rFonts w:ascii="Times New Roman" w:hAnsi="Times New Roman" w:cs="Times New Roman"/>
          <w:sz w:val="28"/>
          <w:szCs w:val="28"/>
        </w:rPr>
        <w:t>емейную тайну.</w:t>
      </w:r>
    </w:p>
    <w:sectPr w:rsidR="008F68B8" w:rsidRPr="008F68B8" w:rsidSect="009A21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3673" w14:textId="77777777" w:rsidR="009A210E" w:rsidRDefault="009A210E" w:rsidP="009A210E">
      <w:pPr>
        <w:spacing w:after="0" w:line="240" w:lineRule="auto"/>
      </w:pPr>
      <w:r>
        <w:separator/>
      </w:r>
    </w:p>
  </w:endnote>
  <w:endnote w:type="continuationSeparator" w:id="0">
    <w:p w14:paraId="6AD3AFF2" w14:textId="77777777" w:rsidR="009A210E" w:rsidRDefault="009A210E" w:rsidP="009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6F3C" w14:textId="77777777" w:rsidR="009A210E" w:rsidRDefault="009A210E" w:rsidP="009A210E">
      <w:pPr>
        <w:spacing w:after="0" w:line="240" w:lineRule="auto"/>
      </w:pPr>
      <w:r>
        <w:separator/>
      </w:r>
    </w:p>
  </w:footnote>
  <w:footnote w:type="continuationSeparator" w:id="0">
    <w:p w14:paraId="056C9BAD" w14:textId="77777777" w:rsidR="009A210E" w:rsidRDefault="009A210E" w:rsidP="009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661999"/>
      <w:docPartObj>
        <w:docPartGallery w:val="Page Numbers (Top of Page)"/>
        <w:docPartUnique/>
      </w:docPartObj>
    </w:sdtPr>
    <w:sdtContent>
      <w:p w14:paraId="4F116BBF" w14:textId="2801CDB1" w:rsidR="009A210E" w:rsidRDefault="009A21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0407ED" w14:textId="77777777" w:rsidR="009A210E" w:rsidRDefault="009A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4A5CA4"/>
    <w:rsid w:val="008F68B8"/>
    <w:rsid w:val="009A08F9"/>
    <w:rsid w:val="009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  <w15:chartTrackingRefBased/>
  <w15:docId w15:val="{08BC676A-4489-402B-B8AC-C278F0B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10E"/>
  </w:style>
  <w:style w:type="paragraph" w:styleId="a5">
    <w:name w:val="footer"/>
    <w:basedOn w:val="a"/>
    <w:link w:val="a6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10E"/>
  </w:style>
  <w:style w:type="paragraph" w:styleId="a7">
    <w:name w:val="Balloon Text"/>
    <w:basedOn w:val="a"/>
    <w:link w:val="a8"/>
    <w:uiPriority w:val="99"/>
    <w:semiHidden/>
    <w:unhideWhenUsed/>
    <w:rsid w:val="009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Золотарёва Екатерина Михайловна</cp:lastModifiedBy>
  <cp:revision>7</cp:revision>
  <cp:lastPrinted>2022-09-12T06:20:00Z</cp:lastPrinted>
  <dcterms:created xsi:type="dcterms:W3CDTF">2022-09-11T16:10:00Z</dcterms:created>
  <dcterms:modified xsi:type="dcterms:W3CDTF">2022-09-12T06:21:00Z</dcterms:modified>
</cp:coreProperties>
</file>